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88" w:rsidRDefault="00346A3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2025级游戏艺术设计专业人才培养方案</w:t>
      </w:r>
    </w:p>
    <w:p w:rsidR="00247C88" w:rsidRDefault="00247C88">
      <w:pPr>
        <w:snapToGrid w:val="0"/>
        <w:spacing w:line="276" w:lineRule="auto"/>
        <w:rPr>
          <w:rFonts w:ascii="微软雅黑" w:eastAsia="微软雅黑" w:hAnsi="微软雅黑"/>
          <w:b/>
          <w:sz w:val="24"/>
          <w:szCs w:val="24"/>
        </w:rPr>
      </w:pPr>
    </w:p>
    <w:p w:rsidR="00247C88" w:rsidRDefault="00346A3A">
      <w:pPr>
        <w:snapToGrid w:val="0"/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>
        <w:rPr>
          <w:rFonts w:ascii="微软雅黑" w:eastAsia="微软雅黑" w:hAnsi="微软雅黑" w:hint="eastAsia"/>
          <w:b/>
          <w:szCs w:val="21"/>
        </w:rPr>
        <w:t>专业名称及代码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游戏艺术设计（550109） </w:t>
      </w:r>
    </w:p>
    <w:p w:rsidR="00247C88" w:rsidRDefault="00346A3A">
      <w:pPr>
        <w:snapToGrid w:val="0"/>
        <w:spacing w:before="60" w:line="276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二、入学要求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高中毕业生、中等职业学校毕业生或具有同等学力者</w:t>
      </w:r>
    </w:p>
    <w:p w:rsidR="00247C88" w:rsidRDefault="00346A3A">
      <w:pPr>
        <w:snapToGrid w:val="0"/>
        <w:spacing w:before="60" w:line="276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三、修业年限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基本修业年限</w:t>
      </w:r>
      <w:r>
        <w:rPr>
          <w:rFonts w:ascii="宋体" w:eastAsia="宋体" w:hAnsi="宋体"/>
          <w:szCs w:val="21"/>
        </w:rPr>
        <w:t>3年</w:t>
      </w:r>
      <w:r>
        <w:rPr>
          <w:rFonts w:ascii="宋体" w:eastAsia="宋体" w:hAnsi="宋体" w:hint="eastAsia"/>
          <w:szCs w:val="21"/>
        </w:rPr>
        <w:t>，根据学生灵活学习需求可拓展到5年。</w:t>
      </w:r>
    </w:p>
    <w:p w:rsidR="00247C88" w:rsidRDefault="00346A3A">
      <w:pPr>
        <w:spacing w:line="276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四、职业面向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4"/>
        <w:gridCol w:w="1419"/>
        <w:gridCol w:w="1276"/>
        <w:gridCol w:w="1419"/>
        <w:gridCol w:w="1674"/>
        <w:gridCol w:w="1718"/>
      </w:tblGrid>
      <w:tr w:rsidR="00247C88">
        <w:tc>
          <w:tcPr>
            <w:tcW w:w="858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所属专业大类（代码）</w:t>
            </w:r>
          </w:p>
        </w:tc>
        <w:tc>
          <w:tcPr>
            <w:tcW w:w="783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所属专业类（代码）</w:t>
            </w:r>
          </w:p>
        </w:tc>
        <w:tc>
          <w:tcPr>
            <w:tcW w:w="704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对应行业（代码）</w:t>
            </w:r>
          </w:p>
        </w:tc>
        <w:tc>
          <w:tcPr>
            <w:tcW w:w="783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主要职业类别（代码）</w:t>
            </w:r>
          </w:p>
        </w:tc>
        <w:tc>
          <w:tcPr>
            <w:tcW w:w="924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主要岗位（群）或技术领域</w:t>
            </w:r>
          </w:p>
        </w:tc>
        <w:tc>
          <w:tcPr>
            <w:tcW w:w="948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职业类证书类</w:t>
            </w: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（不建议必选）</w:t>
            </w:r>
          </w:p>
        </w:tc>
      </w:tr>
      <w:tr w:rsidR="00247C88">
        <w:tc>
          <w:tcPr>
            <w:tcW w:w="858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文化艺术大类（75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83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艺术设计类（7501）</w:t>
            </w:r>
          </w:p>
        </w:tc>
        <w:tc>
          <w:tcPr>
            <w:tcW w:w="704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游戏数字内容服务（6572）互联网游戏服务（6422）</w:t>
            </w:r>
          </w:p>
        </w:tc>
        <w:tc>
          <w:tcPr>
            <w:tcW w:w="783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数字媒体艺术专业人员</w:t>
            </w:r>
            <w:r>
              <w:rPr>
                <w:rFonts w:ascii="仿宋" w:eastAsia="仿宋" w:hAnsi="仿宋"/>
                <w:sz w:val="18"/>
                <w:szCs w:val="18"/>
              </w:rPr>
              <w:t>S（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-09-06-07）、动画设计人员（2-09-06-03）</w:t>
            </w:r>
          </w:p>
        </w:tc>
        <w:tc>
          <w:tcPr>
            <w:tcW w:w="924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游戏美术设计、数字建模、游戏动画设计与制作、游戏特效…</w:t>
            </w:r>
          </w:p>
        </w:tc>
        <w:tc>
          <w:tcPr>
            <w:tcW w:w="948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游戏美术设计、数字创意建模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、动画制作员（人社）三级</w:t>
            </w:r>
          </w:p>
        </w:tc>
      </w:tr>
    </w:tbl>
    <w:p w:rsidR="00247C88" w:rsidRDefault="00247C88">
      <w:pPr>
        <w:rPr>
          <w:rFonts w:ascii="楷体" w:eastAsia="楷体" w:hAnsi="楷体"/>
          <w:color w:val="FF0000"/>
          <w:szCs w:val="21"/>
        </w:rPr>
      </w:pPr>
    </w:p>
    <w:p w:rsidR="00247C88" w:rsidRDefault="00346A3A">
      <w:pPr>
        <w:spacing w:before="60"/>
        <w:rPr>
          <w:rFonts w:ascii="黑体" w:eastAsia="黑体" w:hAnsi="黑体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szCs w:val="21"/>
        </w:rPr>
        <w:t>五、培养目标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本专业培养能够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上海及长三角地区数字娱乐产业中游戏数字内容服务、互联网游戏服务、</w:t>
      </w:r>
      <w:proofErr w:type="gramStart"/>
      <w:r>
        <w:rPr>
          <w:rFonts w:ascii="宋体" w:eastAsia="宋体" w:hAnsi="宋体" w:hint="eastAsia"/>
          <w:szCs w:val="21"/>
        </w:rPr>
        <w:t>数字文旅等</w:t>
      </w:r>
      <w:proofErr w:type="gramEnd"/>
      <w:r>
        <w:rPr>
          <w:rFonts w:ascii="宋体" w:eastAsia="宋体" w:hAnsi="宋体" w:hint="eastAsia"/>
          <w:szCs w:val="21"/>
        </w:rPr>
        <w:t>游戏跨界融合领域的游戏美术设计师、动画师、游戏特效师、地编师、虚拟现实和增强现实交互设计师职业群，能够从事游戏美术设计、游戏动画设计与制作、游戏特效制作、引擎地</w:t>
      </w:r>
      <w:proofErr w:type="gramStart"/>
      <w:r>
        <w:rPr>
          <w:rFonts w:ascii="宋体" w:eastAsia="宋体" w:hAnsi="宋体" w:hint="eastAsia"/>
          <w:szCs w:val="21"/>
        </w:rPr>
        <w:t>编设计</w:t>
      </w:r>
      <w:proofErr w:type="gramEnd"/>
      <w:r>
        <w:rPr>
          <w:rFonts w:ascii="宋体" w:eastAsia="宋体" w:hAnsi="宋体" w:hint="eastAsia"/>
          <w:szCs w:val="21"/>
        </w:rPr>
        <w:t>与制作、虚拟交互设计等工作的高技能人才。</w:t>
      </w:r>
    </w:p>
    <w:p w:rsidR="00247C88" w:rsidRDefault="00346A3A">
      <w:pPr>
        <w:snapToGrid w:val="0"/>
        <w:spacing w:before="60"/>
        <w:rPr>
          <w:rFonts w:ascii="楷体" w:eastAsia="楷体" w:hAnsi="楷体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六、培养规格</w:t>
      </w:r>
    </w:p>
    <w:p w:rsidR="00247C88" w:rsidRDefault="00346A3A">
      <w:pPr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本专业学生应在系统学习本专业知识并完成有关实习实</w:t>
      </w:r>
      <w:proofErr w:type="gramStart"/>
      <w:r>
        <w:rPr>
          <w:rFonts w:ascii="宋体" w:eastAsia="宋体" w:hAnsi="宋体" w:hint="eastAsia"/>
          <w:szCs w:val="21"/>
        </w:rPr>
        <w:t>训基础</w:t>
      </w:r>
      <w:proofErr w:type="gramEnd"/>
      <w:r>
        <w:rPr>
          <w:rFonts w:ascii="宋体" w:eastAsia="宋体" w:hAnsi="宋体" w:hint="eastAsia"/>
          <w:szCs w:val="21"/>
        </w:rPr>
        <w:t>上，全面提升知识、能力、素质，掌握并实际运用岗位（群）需要的专业核心技术技能，实现德智体美劳全面发展，总体上须达到以下要求：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（1）坚定拥护中国共产党领导和中国特色社会主义制度，以习近平新时代中国特色社会主义思想为指导，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社会主义核心价值观，具有坚定的理想信念、深厚的爱国情感和中华民族自豪感；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掌握与本专业对应职业活动相关的国家法律、行业规定，掌握绿色生产、环境保护、安全防护、质量管理等相关知识与技能，了解相关行业文化，具有爱岗敬业的职业精神，遵守职业道德准则和行为规范，具备社会责任感和担当精神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（3）掌握支撑本专业学习和可持续发展必备的语文、外语（英语等）、信息技术等文化基础知识，具有良好的人文素养与科学素养，具备职业生涯规划能力；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（4）具有良好的语言表达能力、文字表达能力、沟通合作能力，具有较强的集体意识和团队合</w:t>
      </w:r>
      <w:r>
        <w:rPr>
          <w:rFonts w:ascii="宋体" w:eastAsia="宋体" w:hAnsi="宋体" w:hint="eastAsia"/>
          <w:szCs w:val="21"/>
        </w:rPr>
        <w:lastRenderedPageBreak/>
        <w:t>作意识，学习1门外语并结合本专业加以运用；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（5）具有凡事精益求精的工匠精神，能根据游戏艺术设计行业的不断发展，技术的不断迭代，主动提高工作中的技术标准以适应产业变化；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（6）</w:t>
      </w:r>
      <w:r>
        <w:rPr>
          <w:rFonts w:ascii="宋体" w:eastAsia="宋体" w:hAnsi="宋体" w:cs="宋体"/>
          <w:color w:val="000000"/>
          <w:szCs w:val="21"/>
        </w:rPr>
        <w:t>掌握数字游戏基本理论、动画运动规律、视听语言、计算机图形图像等方面的专业基础理论知识；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（7）</w:t>
      </w:r>
      <w:r>
        <w:rPr>
          <w:rFonts w:ascii="宋体" w:eastAsia="宋体" w:hAnsi="宋体" w:cs="宋体"/>
          <w:color w:val="000000"/>
          <w:szCs w:val="21"/>
        </w:rPr>
        <w:t>掌握美术绘画表现技法、空间透视、动静态角色的结构塑造等技术技能，具有创意设计表达的能力</w:t>
      </w:r>
      <w:r>
        <w:rPr>
          <w:rFonts w:ascii="宋体" w:eastAsia="宋体" w:hAnsi="宋体" w:cs="宋体" w:hint="eastAsia"/>
          <w:color w:val="000000"/>
          <w:szCs w:val="21"/>
        </w:rPr>
        <w:t>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（8）</w:t>
      </w:r>
      <w:r>
        <w:rPr>
          <w:rFonts w:ascii="宋体" w:eastAsia="宋体" w:hAnsi="宋体" w:cs="宋体"/>
          <w:color w:val="000000"/>
          <w:szCs w:val="21"/>
        </w:rPr>
        <w:t>掌握游戏美术设计、游戏模型设计与制作、</w:t>
      </w:r>
      <w:r>
        <w:rPr>
          <w:rFonts w:ascii="宋体" w:eastAsia="宋体" w:hAnsi="宋体" w:cs="宋体" w:hint="eastAsia"/>
          <w:color w:val="000000"/>
          <w:szCs w:val="21"/>
        </w:rPr>
        <w:t>AI模型生成与修复、</w:t>
      </w:r>
      <w:r>
        <w:rPr>
          <w:rFonts w:ascii="宋体" w:eastAsia="宋体" w:hAnsi="宋体" w:cs="宋体"/>
          <w:color w:val="000000"/>
          <w:szCs w:val="21"/>
        </w:rPr>
        <w:t>游戏动画设计与制作、游戏引擎初级应用</w:t>
      </w:r>
      <w:r>
        <w:rPr>
          <w:rFonts w:ascii="宋体" w:eastAsia="宋体" w:hAnsi="宋体" w:cs="宋体" w:hint="eastAsia"/>
          <w:color w:val="000000"/>
          <w:szCs w:val="21"/>
        </w:rPr>
        <w:t>、虚拟空间交互设计</w:t>
      </w:r>
      <w:r>
        <w:rPr>
          <w:rFonts w:ascii="宋体" w:eastAsia="宋体" w:hAnsi="宋体" w:cs="宋体"/>
          <w:color w:val="000000"/>
          <w:szCs w:val="21"/>
        </w:rPr>
        <w:t>等技术技能，具有游戏项目制作能力或</w:t>
      </w:r>
      <w:r>
        <w:rPr>
          <w:rFonts w:ascii="宋体" w:eastAsia="宋体" w:hAnsi="宋体" w:cs="宋体" w:hint="eastAsia"/>
          <w:color w:val="000000"/>
          <w:szCs w:val="21"/>
        </w:rPr>
        <w:t>跨界融合</w:t>
      </w:r>
      <w:r>
        <w:rPr>
          <w:rFonts w:ascii="宋体" w:eastAsia="宋体" w:hAnsi="宋体" w:cs="宋体"/>
          <w:color w:val="000000"/>
          <w:szCs w:val="21"/>
        </w:rPr>
        <w:t>实践能力；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（9）</w:t>
      </w:r>
      <w:r>
        <w:rPr>
          <w:rFonts w:ascii="宋体" w:eastAsia="宋体" w:hAnsi="宋体" w:cs="宋体"/>
          <w:color w:val="000000"/>
          <w:szCs w:val="21"/>
        </w:rPr>
        <w:t>掌握游戏</w:t>
      </w:r>
      <w:r>
        <w:rPr>
          <w:rFonts w:ascii="宋体" w:eastAsia="宋体" w:hAnsi="宋体" w:cs="宋体" w:hint="eastAsia"/>
          <w:color w:val="000000"/>
          <w:szCs w:val="21"/>
        </w:rPr>
        <w:t>IP</w:t>
      </w:r>
      <w:r>
        <w:rPr>
          <w:rFonts w:ascii="宋体" w:eastAsia="宋体" w:hAnsi="宋体" w:cs="宋体"/>
          <w:color w:val="000000"/>
          <w:szCs w:val="21"/>
        </w:rPr>
        <w:t>创意策划与编剧、游戏企业产品制作流程等技术技能，具有辅助游戏项目研发、管理的能力；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（10）具有探究学习、终身学习和可持续发展的能力，具有整合知识和综合运用知识分析问题和解决问题的能力；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（11）</w:t>
      </w:r>
      <w:r>
        <w:rPr>
          <w:rFonts w:ascii="宋体" w:eastAsia="宋体" w:hAnsi="宋体" w:cs="宋体"/>
          <w:color w:val="000000"/>
          <w:szCs w:val="21"/>
        </w:rPr>
        <w:t>掌握信息技术基础知识，具有适应本行业数字化和智能化发展需求的数字技能；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（12）</w:t>
      </w:r>
      <w:r>
        <w:rPr>
          <w:rFonts w:ascii="宋体" w:eastAsia="宋体" w:hAnsi="宋体" w:cs="宋体"/>
          <w:color w:val="000000"/>
          <w:szCs w:val="21"/>
        </w:rPr>
        <w:t>具有自主探究学习、终身学习和可持续发展的能力，了解元宇宙的原理和</w:t>
      </w:r>
      <w:r>
        <w:rPr>
          <w:rFonts w:ascii="宋体" w:eastAsia="宋体" w:hAnsi="宋体" w:cs="宋体" w:hint="eastAsia"/>
          <w:color w:val="000000"/>
          <w:szCs w:val="21"/>
        </w:rPr>
        <w:t>AIGC</w:t>
      </w:r>
      <w:r>
        <w:rPr>
          <w:rFonts w:ascii="宋体" w:eastAsia="宋体" w:hAnsi="宋体" w:cs="宋体"/>
          <w:color w:val="000000"/>
          <w:szCs w:val="21"/>
        </w:rPr>
        <w:t>产业发展趋势</w:t>
      </w:r>
      <w:r>
        <w:rPr>
          <w:rFonts w:ascii="宋体" w:eastAsia="宋体" w:hAnsi="宋体" w:cs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color w:val="000000"/>
          <w:szCs w:val="21"/>
        </w:rPr>
        <w:t>具有整合知识和综合运用知识分析问题和解决问题的能力；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（13）掌握身体运动的基本知识和至少1项体育运动技能，达到国家大学生体质健康测试合格标准，养成良好的运动习惯、卫生习惯和行为习惯；具备一定的心理调适能力；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（14）掌握必备的美育知识，具有一定的文化修养、审美能力；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（15）树立正确的劳动观，尊重劳动，热爱劳动，具备与本专业职业发展相适应的劳动素养，弘扬劳模精神、劳动精神、工匠精神，弘扬劳动光荣、技能宝贵、创造伟大的时代风尚。</w:t>
      </w:r>
    </w:p>
    <w:p w:rsidR="00247C88" w:rsidRDefault="00346A3A">
      <w:pPr>
        <w:spacing w:line="276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七、课程设置及要求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本专业的课程主要包括公共基础课程和专业课程。</w:t>
      </w:r>
    </w:p>
    <w:p w:rsidR="00247C88" w:rsidRDefault="00346A3A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7.1 公共基础课程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根据党和国家有关文件规定，开齐开足公共基础课程。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开设了包括：思想政治理论、体育、军事理论与军训、心理健康教育、劳动教育等公共基础必修课。将党史国史、中华优秀传统文化、语文、英语、国家安全教育、信息技术、人工智能基础、职业生涯规划、职业发展与就业指导、艺术概论、电影作品读解，</w:t>
      </w:r>
      <w:proofErr w:type="gramStart"/>
      <w:r>
        <w:rPr>
          <w:rFonts w:ascii="宋体" w:eastAsia="宋体" w:hAnsi="宋体" w:hint="eastAsia"/>
          <w:szCs w:val="21"/>
        </w:rPr>
        <w:t>以及职场沟通</w:t>
      </w:r>
      <w:proofErr w:type="gramEnd"/>
      <w:r>
        <w:rPr>
          <w:rFonts w:ascii="宋体" w:eastAsia="宋体" w:hAnsi="宋体" w:hint="eastAsia"/>
          <w:szCs w:val="21"/>
        </w:rPr>
        <w:t xml:space="preserve">与写作技巧、创新创业教育等列为必修课或限定选修课程。 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同时结合学校实际情况，将校本课程：短视频创作、新媒体运营等课程列入公共选修课。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7.2 专业课程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专业课程包括专业基础课、专业核心课、专业拓展（选修）课及实践教学环节（含半年以上岗位实习）。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（1）专业基础课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主要包括：造型基础、数字图形</w:t>
      </w:r>
      <w:r w:rsidR="0080412A">
        <w:rPr>
          <w:rFonts w:ascii="宋体" w:eastAsia="宋体" w:hAnsi="宋体" w:hint="eastAsia"/>
          <w:szCs w:val="21"/>
        </w:rPr>
        <w:t>图像设计</w:t>
      </w:r>
      <w:r>
        <w:rPr>
          <w:rFonts w:ascii="宋体" w:eastAsia="宋体" w:hAnsi="宋体" w:hint="eastAsia"/>
          <w:szCs w:val="21"/>
        </w:rPr>
        <w:t>、</w:t>
      </w:r>
      <w:r w:rsidR="0080412A">
        <w:rPr>
          <w:rFonts w:ascii="宋体" w:eastAsia="宋体" w:hAnsi="宋体" w:hint="eastAsia"/>
          <w:szCs w:val="21"/>
        </w:rPr>
        <w:t>A</w:t>
      </w:r>
      <w:r w:rsidR="0080412A">
        <w:rPr>
          <w:rFonts w:ascii="宋体" w:eastAsia="宋体" w:hAnsi="宋体"/>
          <w:szCs w:val="21"/>
        </w:rPr>
        <w:t>IGC</w:t>
      </w:r>
      <w:r w:rsidR="0080412A">
        <w:rPr>
          <w:rFonts w:ascii="宋体" w:eastAsia="宋体" w:hAnsi="宋体" w:hint="eastAsia"/>
          <w:szCs w:val="21"/>
        </w:rPr>
        <w:t>原理与应用</w:t>
      </w:r>
      <w:r>
        <w:rPr>
          <w:rFonts w:ascii="宋体" w:eastAsia="宋体" w:hAnsi="宋体" w:hint="eastAsia"/>
          <w:szCs w:val="21"/>
        </w:rPr>
        <w:t>、三维基础、视听语言与剪辑、</w:t>
      </w:r>
      <w:r w:rsidR="0080412A">
        <w:rPr>
          <w:rFonts w:ascii="宋体" w:eastAsia="宋体" w:hAnsi="宋体" w:hint="eastAsia"/>
          <w:szCs w:val="21"/>
        </w:rPr>
        <w:t>数字游戏概论与赏析、</w:t>
      </w:r>
      <w:r>
        <w:rPr>
          <w:rFonts w:ascii="宋体" w:eastAsia="宋体" w:hAnsi="宋体" w:hint="eastAsia"/>
          <w:szCs w:val="21"/>
        </w:rPr>
        <w:t>动画运动规律、AI模型生成与修复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（2）专业核心课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主要包括：</w:t>
      </w:r>
      <w:r w:rsidR="0080412A">
        <w:rPr>
          <w:rFonts w:ascii="宋体" w:eastAsia="宋体" w:hAnsi="宋体" w:hint="eastAsia"/>
          <w:szCs w:val="21"/>
        </w:rPr>
        <w:t>A</w:t>
      </w:r>
      <w:r w:rsidR="0080412A">
        <w:rPr>
          <w:rFonts w:ascii="宋体" w:eastAsia="宋体" w:hAnsi="宋体"/>
          <w:szCs w:val="21"/>
        </w:rPr>
        <w:t>I</w:t>
      </w:r>
      <w:r>
        <w:rPr>
          <w:rFonts w:ascii="宋体" w:eastAsia="宋体" w:hAnsi="宋体" w:hint="eastAsia"/>
          <w:szCs w:val="21"/>
        </w:rPr>
        <w:t>游戏原画设计、</w:t>
      </w:r>
      <w:r w:rsidR="0080412A">
        <w:rPr>
          <w:rFonts w:ascii="宋体" w:eastAsia="宋体" w:hAnsi="宋体" w:hint="eastAsia"/>
          <w:szCs w:val="21"/>
        </w:rPr>
        <w:t>三维</w:t>
      </w:r>
      <w:r>
        <w:rPr>
          <w:rFonts w:ascii="宋体" w:eastAsia="宋体" w:hAnsi="宋体" w:hint="eastAsia"/>
          <w:szCs w:val="21"/>
        </w:rPr>
        <w:t>场景设计、</w:t>
      </w:r>
      <w:r w:rsidR="0080412A">
        <w:rPr>
          <w:rFonts w:ascii="宋体" w:eastAsia="宋体" w:hAnsi="宋体" w:hint="eastAsia"/>
          <w:szCs w:val="21"/>
        </w:rPr>
        <w:t>三维</w:t>
      </w:r>
      <w:r>
        <w:rPr>
          <w:rFonts w:ascii="宋体" w:eastAsia="宋体" w:hAnsi="宋体" w:hint="eastAsia"/>
          <w:szCs w:val="21"/>
        </w:rPr>
        <w:t>角色设计、数字雕刻、游戏界面设计、游戏模型绑定与动画、游戏特效</w:t>
      </w:r>
      <w:r w:rsidR="0080412A">
        <w:rPr>
          <w:rFonts w:ascii="宋体" w:eastAsia="宋体" w:hAnsi="宋体" w:hint="eastAsia"/>
          <w:szCs w:val="21"/>
        </w:rPr>
        <w:t>设计</w:t>
      </w:r>
      <w:r>
        <w:rPr>
          <w:rFonts w:ascii="宋体" w:eastAsia="宋体" w:hAnsi="宋体" w:hint="eastAsia"/>
          <w:szCs w:val="21"/>
        </w:rPr>
        <w:t>、虚拟引擎技术</w:t>
      </w:r>
      <w:r w:rsidR="0080412A">
        <w:rPr>
          <w:rFonts w:ascii="宋体" w:eastAsia="宋体" w:hAnsi="宋体" w:hint="eastAsia"/>
          <w:szCs w:val="21"/>
        </w:rPr>
        <w:t>应用</w:t>
      </w:r>
    </w:p>
    <w:p w:rsidR="00247C88" w:rsidRDefault="00903CA3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903CA3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 wp14:anchorId="4FFB3BEA" wp14:editId="41D9937A">
            <wp:extent cx="5759450" cy="33648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88" w:rsidRDefault="00346A3A">
      <w:pPr>
        <w:spacing w:line="360" w:lineRule="exact"/>
        <w:jc w:val="center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图</w:t>
      </w:r>
      <w:r>
        <w:rPr>
          <w:rFonts w:ascii="楷体" w:eastAsia="楷体" w:hAnsi="楷体"/>
          <w:szCs w:val="21"/>
        </w:rPr>
        <w:t>1</w:t>
      </w:r>
      <w:r>
        <w:rPr>
          <w:rFonts w:ascii="楷体" w:eastAsia="楷体" w:hAnsi="楷体" w:hint="eastAsia"/>
          <w:szCs w:val="21"/>
        </w:rPr>
        <w:t xml:space="preserve"> 游戏艺术设计专业人才培养课程结构图</w:t>
      </w:r>
    </w:p>
    <w:p w:rsidR="00247C88" w:rsidRDefault="00247C88">
      <w:pPr>
        <w:ind w:firstLine="480"/>
        <w:rPr>
          <w:rFonts w:ascii="楷体" w:eastAsia="楷体" w:hAnsi="楷体"/>
          <w:color w:val="FF0000"/>
          <w:szCs w:val="21"/>
        </w:rPr>
      </w:pPr>
    </w:p>
    <w:p w:rsidR="00247C88" w:rsidRDefault="00346A3A">
      <w:pPr>
        <w:snapToGrid w:val="0"/>
        <w:spacing w:line="276" w:lineRule="auto"/>
        <w:ind w:firstLine="482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专业核心课程主要教学内容与要求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304"/>
        <w:gridCol w:w="3287"/>
        <w:gridCol w:w="3787"/>
      </w:tblGrid>
      <w:tr w:rsidR="00247C88">
        <w:trPr>
          <w:trHeight w:val="403"/>
        </w:trPr>
        <w:tc>
          <w:tcPr>
            <w:tcW w:w="574" w:type="dxa"/>
            <w:vAlign w:val="center"/>
          </w:tcPr>
          <w:p w:rsidR="00247C88" w:rsidRDefault="00346A3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主要教学内容和教学要求</w:t>
            </w:r>
          </w:p>
        </w:tc>
      </w:tr>
      <w:tr w:rsidR="00247C88">
        <w:tc>
          <w:tcPr>
            <w:tcW w:w="574" w:type="dxa"/>
          </w:tcPr>
          <w:p w:rsidR="00247C88" w:rsidRDefault="00247C88">
            <w:pPr>
              <w:rPr>
                <w:rFonts w:ascii="仿宋" w:eastAsia="仿宋" w:hAnsi="仿宋" w:cs="仿宋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47C88" w:rsidRDefault="0080412A" w:rsidP="0080412A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</w:t>
            </w:r>
            <w:r>
              <w:rPr>
                <w:rFonts w:ascii="仿宋" w:eastAsia="仿宋" w:hAnsi="仿宋" w:cs="仿宋"/>
                <w:szCs w:val="21"/>
              </w:rPr>
              <w:t>I</w:t>
            </w:r>
            <w:r w:rsidR="00346A3A">
              <w:rPr>
                <w:rFonts w:ascii="仿宋" w:eastAsia="仿宋" w:hAnsi="仿宋" w:cs="仿宋" w:hint="eastAsia"/>
                <w:szCs w:val="21"/>
              </w:rPr>
              <w:t>游戏原画设计</w:t>
            </w:r>
          </w:p>
        </w:tc>
        <w:tc>
          <w:tcPr>
            <w:tcW w:w="3287" w:type="dxa"/>
          </w:tcPr>
          <w:p w:rsidR="00247C88" w:rsidRPr="0080412A" w:rsidRDefault="00346A3A" w:rsidP="0080412A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Cs w:val="21"/>
              </w:rPr>
            </w:pPr>
            <w:r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能够</w:t>
            </w:r>
            <w:r w:rsid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运用A</w:t>
            </w:r>
            <w:r w:rsidR="0080412A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</w:t>
            </w:r>
            <w:r w:rsid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工具进行</w:t>
            </w:r>
            <w:r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概念方案</w:t>
            </w:r>
            <w:r w:rsidR="0080412A"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</w:t>
            </w:r>
            <w:r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</w:t>
            </w:r>
            <w:r w:rsid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并</w:t>
            </w:r>
            <w:r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细化为二维设计方案。 </w:t>
            </w:r>
          </w:p>
          <w:p w:rsidR="00B0667A" w:rsidRPr="00B0667A" w:rsidRDefault="00346A3A" w:rsidP="00B0667A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Cs w:val="21"/>
              </w:rPr>
            </w:pPr>
            <w:r w:rsidRPr="00B0667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能制订设计和绘制标准，并指导实施。 </w:t>
            </w:r>
          </w:p>
          <w:p w:rsidR="00247C88" w:rsidRPr="00B0667A" w:rsidRDefault="00346A3A" w:rsidP="00B0667A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Cs w:val="21"/>
              </w:rPr>
            </w:pPr>
            <w:bookmarkStart w:id="0" w:name="_GoBack"/>
            <w:bookmarkEnd w:id="0"/>
            <w:r w:rsidRPr="00B0667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能依据出品标准</w:t>
            </w:r>
            <w:r w:rsidR="0080412A" w:rsidRPr="00B0667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运用A</w:t>
            </w:r>
            <w:r w:rsidR="0080412A" w:rsidRPr="00B0667A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</w:t>
            </w:r>
            <w:r w:rsidR="0080412A" w:rsidRPr="00B0667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工具辅助</w:t>
            </w:r>
            <w:r w:rsidRPr="00B0667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完成游戏美术宣传品绘制。 </w:t>
            </w:r>
          </w:p>
        </w:tc>
        <w:tc>
          <w:tcPr>
            <w:tcW w:w="37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教学内容：</w:t>
            </w:r>
          </w:p>
          <w:p w:rsidR="00247C88" w:rsidRDefault="00346A3A">
            <w:pPr>
              <w:widowControl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本课程主要学习根据概念设计方案掌握原画设计技法并绘制原画，形成设计方案；运用AI软件进行概念设计并生成和优化绘制游戏道具、角色、建筑、场景等元素的三视图。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教学要求：</w:t>
            </w:r>
          </w:p>
          <w:p w:rsidR="00247C88" w:rsidRDefault="00346A3A">
            <w:pPr>
              <w:widowControl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将传统文化融入设计中，并进行细节表现；掌握原画三视图绘制技能，强化二维数字绘画的艺术表现力，为后期的游戏三维制作提供标准和依据。</w:t>
            </w:r>
          </w:p>
        </w:tc>
      </w:tr>
      <w:tr w:rsidR="00247C88">
        <w:trPr>
          <w:trHeight w:val="1129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80412A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三维</w:t>
            </w:r>
            <w:r w:rsidR="00346A3A">
              <w:rPr>
                <w:rFonts w:ascii="仿宋" w:eastAsia="仿宋" w:hAnsi="仿宋" w:cs="仿宋" w:hint="eastAsia"/>
                <w:szCs w:val="21"/>
              </w:rPr>
              <w:t>场景</w:t>
            </w: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能熟练进行游戏场景、建筑的三维模型设计。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能熟练进行场景灯光与材质贴图的制作。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能够制作渲染和游戏场景美术的表现方案。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247C88">
            <w:pPr>
              <w:pStyle w:val="ae"/>
              <w:snapToGrid w:val="0"/>
              <w:ind w:firstLineChars="0" w:firstLine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7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教学内容： </w:t>
            </w:r>
          </w:p>
          <w:p w:rsidR="00247C88" w:rsidRDefault="00346A3A">
            <w:pPr>
              <w:widowControl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本课程主要学习基于物理渲染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次时代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场景模型制作流程及规范要求；学习并掌握常规建筑和自然环境制作思路和理论知识；中外建筑风格赏析；学习并熟练掌握写实风格与卡通风格的场景设定。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widowControl/>
              <w:ind w:firstLineChars="200" w:firstLine="420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熟练运用三维模型软件制作植被、山石、道具、建筑等常规场景模型，熟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练使用贴图绘制软件绘制模型贴图并能准确表现不同质感，熟练使用渲染软件进行最终效果的渲染和输出；具备在游戏、影视公司胜任场景建模岗位的核心素养。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247C88">
        <w:trPr>
          <w:trHeight w:val="1152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80412A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三维</w:t>
            </w:r>
            <w:r w:rsidR="00346A3A">
              <w:rPr>
                <w:rFonts w:ascii="仿宋" w:eastAsia="仿宋" w:hAnsi="仿宋" w:cs="仿宋" w:hint="eastAsia"/>
                <w:szCs w:val="21"/>
              </w:rPr>
              <w:t>角色</w:t>
            </w: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能熟练进行游戏人物、动物等角色的高精度三维模型设计。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能进行角色服装、毛发的三维制作。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能熟练进行灯光与材质贴图的制作。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④ 能够制订渲染和游戏角色美术的表现方案。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7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247C88" w:rsidRDefault="00346A3A">
            <w:pPr>
              <w:widowControl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</w:t>
            </w:r>
            <w:r>
              <w:rPr>
                <w:rFonts w:ascii="仿宋" w:eastAsia="仿宋" w:hAnsi="仿宋"/>
                <w:szCs w:val="21"/>
              </w:rPr>
              <w:t>PBR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次时代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角色制作流程及规范要求；学习三维数字模型制作方法与工作流程；学习三维软件材质贴图制作、渲染、灯光设计表现技法，相关常用插件操作；制订游戏美术的表现方案等。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widowControl/>
              <w:ind w:firstLineChars="200" w:firstLine="420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能根据原画进行分析和规划，熟练使用三维模型软件制作角色头像、装备、服装、武器等常规角色相关模型，能熟练使用贴图绘制软件绘制模型贴图并能准确表现不同质感，使用渲染软件进行最终效果的渲染和输出；具备胜任游戏、影视公司角色建模岗位的核心素养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247C88">
        <w:trPr>
          <w:trHeight w:val="1002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数字雕刻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能熟练进行卡通、写实等角色的高精度三维模型雕刻。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Pr="0080412A" w:rsidRDefault="00346A3A" w:rsidP="0080412A">
            <w:pPr>
              <w:pStyle w:val="ae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</w:t>
            </w:r>
            <w:r w:rsidR="0080412A"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运用A</w:t>
            </w:r>
            <w:r w:rsidR="0080412A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I</w:t>
            </w:r>
            <w:r w:rsid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工具辅助</w:t>
            </w:r>
            <w:r w:rsidRPr="0080412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进行综合原创数字雕刻创作。</w:t>
            </w:r>
            <w:r w:rsidRPr="0080412A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能熟练进行雕刻模型的合理拆件。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pStyle w:val="ae"/>
              <w:snapToGrid w:val="0"/>
              <w:ind w:firstLineChars="0" w:firstLine="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④ 能够制订原创数字雕刻产品的综合设计及表现方案。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787" w:type="dxa"/>
          </w:tcPr>
          <w:p w:rsidR="00247C88" w:rsidRDefault="00346A3A">
            <w:pPr>
              <w:snapToGrid w:val="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本课程主要学习三维动画、游戏、影视角色、场景高精度模型的雕刻方法与流程；学习并掌握人物、动物的结构特征与制作思路和理论知识；掌握综合</w:t>
            </w:r>
            <w:r w:rsidR="0080412A">
              <w:rPr>
                <w:rFonts w:ascii="仿宋" w:eastAsia="仿宋" w:hAnsi="仿宋"/>
                <w:szCs w:val="21"/>
              </w:rPr>
              <w:t>AIGC</w:t>
            </w:r>
            <w:r w:rsidR="0080412A">
              <w:rPr>
                <w:rFonts w:ascii="仿宋" w:eastAsia="仿宋" w:hAnsi="仿宋" w:hint="eastAsia"/>
                <w:szCs w:val="21"/>
              </w:rPr>
              <w:t>流程的数字雕刻创作</w:t>
            </w:r>
            <w:r>
              <w:rPr>
                <w:rFonts w:ascii="仿宋" w:eastAsia="仿宋" w:hAnsi="仿宋" w:hint="eastAsia"/>
                <w:szCs w:val="21"/>
              </w:rPr>
              <w:t>思路与方法。</w:t>
            </w:r>
          </w:p>
          <w:p w:rsidR="00247C88" w:rsidRDefault="00346A3A">
            <w:pPr>
              <w:snapToGrid w:val="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能掌握通用雕刻软件的操作方法、角色三维结构雕刻原理与特点，能根据原画要求，完成人体雕刻、卡通角色雕刻、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次时代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角色雕刻、硬表面雕刻、数字雕刻创作；具备胜任原型师、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潮玩手办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设计师岗位的核心素养。</w:t>
            </w:r>
          </w:p>
        </w:tc>
      </w:tr>
      <w:tr w:rsidR="00247C88">
        <w:trPr>
          <w:trHeight w:val="3350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游戏界面</w:t>
            </w: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能够进行游戏界面规划设计创意与构思。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能够进行游戏图标设计、游戏徽章设计、游戏字体设计、游戏界面综合设计。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③ 能够进行游戏交互方案设计 </w:t>
            </w:r>
          </w:p>
          <w:p w:rsidR="00247C88" w:rsidRDefault="00247C88">
            <w:pPr>
              <w:pStyle w:val="ae"/>
              <w:snapToGrid w:val="0"/>
              <w:ind w:firstLineChars="0" w:firstLine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787" w:type="dxa"/>
          </w:tcPr>
          <w:p w:rsidR="00247C88" w:rsidRDefault="00346A3A">
            <w:pPr>
              <w:snapToGrid w:val="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教学内容：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本课程主要学习游戏操作直感交互设计，培养构建直感交互的游戏体验；学习游戏界面设计，运用AIGC工作流程设计游戏</w:t>
            </w:r>
            <w:r>
              <w:rPr>
                <w:rFonts w:ascii="仿宋" w:eastAsia="仿宋" w:hAnsi="仿宋"/>
                <w:szCs w:val="21"/>
              </w:rPr>
              <w:t>UI</w:t>
            </w:r>
            <w:r>
              <w:rPr>
                <w:rFonts w:ascii="仿宋" w:eastAsia="仿宋" w:hAnsi="仿宋" w:hint="eastAsia"/>
                <w:szCs w:val="21"/>
              </w:rPr>
              <w:t>并掌握UI设计的表现技法。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掌握游戏图标设计、游戏徽章设计方法、游戏界面整体设计等，突出设计的直观性、功能性和风格化；把控游戏流程和节奏，具备能胜任游戏公司从事游戏界面设计工作的核心素养。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247C88">
        <w:trPr>
          <w:trHeight w:val="1127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游戏模型绑定与动画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能熟练进行游戏人物、动物、怪物三维模型的骨骼绑定。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游戏人物、动物、怪物的动作设计和节奏把控。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动作的输出与渲染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247C88">
            <w:pPr>
              <w:pStyle w:val="ae"/>
              <w:snapToGrid w:val="0"/>
              <w:ind w:firstLineChars="0" w:firstLine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787" w:type="dxa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本课程主要学习关键帧的类型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及设置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方法、曲线编辑器、骨骼搭建、正反运动解算、骨骼绑定、封闭模型制作、动画规律的应用；学习使用动作捕捉设备采集动作数据；分析整理并修复数据用于动画制作。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根据游戏角色特点，掌握并正确表现角色动作的节奏感；掌握利用三维软件进行调节动画的方法，能制作流畅、自然的动画效果。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247C88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47C88">
        <w:trPr>
          <w:trHeight w:val="1530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游戏特效</w:t>
            </w:r>
            <w:r w:rsidR="0080412A">
              <w:rPr>
                <w:rFonts w:ascii="仿宋" w:eastAsia="仿宋" w:hAnsi="仿宋" w:cs="仿宋" w:hint="eastAsia"/>
                <w:szCs w:val="21"/>
              </w:rPr>
              <w:t>设计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能根据游戏项目策划与前期设计的要求，使用游戏特效软件进行特效设计。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能进行基本的战斗特效制作、场景特效制作、UI特效制作、粒子特效制作、流体特效制作。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247C88">
            <w:pPr>
              <w:pStyle w:val="ae"/>
              <w:snapToGrid w:val="0"/>
              <w:ind w:firstLineChars="0" w:firstLine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787" w:type="dxa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本课程主要学习使用AI工具设计特效效果图并运用特效软件进行碰撞、粒子、流体、刚体破碎等简单游戏特效制作。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学会合理运用特效元素，效果做到自然和张弛有度，符合项目逻辑，注重特效的视觉表现，同时具备从事游戏特效工作所需的创造力、鉴赏力。</w:t>
            </w:r>
          </w:p>
          <w:p w:rsidR="00247C88" w:rsidRDefault="00247C88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47C88">
        <w:trPr>
          <w:trHeight w:val="2162"/>
        </w:trPr>
        <w:tc>
          <w:tcPr>
            <w:tcW w:w="574" w:type="dxa"/>
          </w:tcPr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247C88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304" w:type="dxa"/>
          </w:tcPr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247C8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247C88" w:rsidRDefault="00346A3A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虚拟引擎技术应用</w:t>
            </w:r>
          </w:p>
        </w:tc>
        <w:tc>
          <w:tcPr>
            <w:tcW w:w="3287" w:type="dxa"/>
          </w:tcPr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① 能够合理解读游戏场景设定需求，进行场景整合、材质灯光调整并完成镜头输出。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能够应用引擎软件检查游戏元素的成品率。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③ 能调试游戏美术元素在程序中的运用及表现。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346A3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④ 优化游戏的运行和整体表现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247C88" w:rsidRDefault="00247C88">
            <w:pPr>
              <w:pStyle w:val="ae"/>
              <w:snapToGrid w:val="0"/>
              <w:ind w:firstLineChars="0" w:firstLine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787" w:type="dxa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教学内容：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本课程主要学习关卡编辑器、（蓝图）的工作流程和方法；掌握材质贴图、绘图工具、自定义地形材质、第三方插件的功能及使用方法；学习使用游戏引擎中的动画模块；了解元宇宙的基本原理等。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教学要求：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  <w:p w:rsidR="00247C88" w:rsidRDefault="00346A3A">
            <w:pPr>
              <w:snapToGrid w:val="0"/>
              <w:ind w:firstLineChars="200" w:firstLine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初步掌握游戏引擎美术编辑的制作流程和相关知识点；能为角色添加简单交互。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</w:tbl>
    <w:p w:rsidR="00247C88" w:rsidRDefault="00247C88">
      <w:pPr>
        <w:snapToGrid w:val="0"/>
        <w:rPr>
          <w:color w:val="FF0000"/>
          <w:sz w:val="24"/>
          <w:szCs w:val="24"/>
        </w:rPr>
      </w:pPr>
    </w:p>
    <w:p w:rsidR="00247C88" w:rsidRDefault="00346A3A">
      <w:pPr>
        <w:pStyle w:val="ae"/>
        <w:numPr>
          <w:ilvl w:val="0"/>
          <w:numId w:val="1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专业拓展（选修）课</w:t>
      </w:r>
    </w:p>
    <w:p w:rsidR="00247C88" w:rsidRDefault="00346A3A">
      <w:pPr>
        <w:snapToGrid w:val="0"/>
        <w:spacing w:line="276" w:lineRule="auto"/>
        <w:ind w:left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主要包括：</w:t>
      </w:r>
      <w:r w:rsidR="0080412A">
        <w:rPr>
          <w:rFonts w:ascii="宋体" w:eastAsia="宋体" w:hAnsi="宋体" w:hint="eastAsia"/>
          <w:szCs w:val="21"/>
        </w:rPr>
        <w:t>艺术设计与审美</w:t>
      </w:r>
      <w:r>
        <w:rPr>
          <w:rFonts w:ascii="宋体" w:eastAsia="宋体" w:hAnsi="宋体" w:hint="eastAsia"/>
          <w:szCs w:val="21"/>
        </w:rPr>
        <w:t>、</w:t>
      </w:r>
      <w:r w:rsidR="0080412A">
        <w:rPr>
          <w:rFonts w:ascii="宋体" w:eastAsia="宋体" w:hAnsi="宋体" w:hint="eastAsia"/>
          <w:szCs w:val="21"/>
        </w:rPr>
        <w:t>设计心理与创意思维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手办艺术</w:t>
      </w:r>
      <w:proofErr w:type="gramEnd"/>
      <w:r>
        <w:rPr>
          <w:rFonts w:ascii="宋体" w:eastAsia="宋体" w:hAnsi="宋体" w:hint="eastAsia"/>
          <w:szCs w:val="21"/>
        </w:rPr>
        <w:t>涂装、</w:t>
      </w:r>
      <w:r w:rsidR="0080412A">
        <w:rPr>
          <w:rFonts w:ascii="宋体" w:eastAsia="宋体" w:hAnsi="宋体" w:hint="eastAsia"/>
          <w:szCs w:val="21"/>
        </w:rPr>
        <w:t>数字</w:t>
      </w:r>
      <w:r>
        <w:rPr>
          <w:rFonts w:ascii="宋体" w:eastAsia="宋体" w:hAnsi="宋体" w:hint="eastAsia"/>
          <w:szCs w:val="21"/>
        </w:rPr>
        <w:t>文</w:t>
      </w:r>
      <w:proofErr w:type="gramStart"/>
      <w:r>
        <w:rPr>
          <w:rFonts w:ascii="宋体" w:eastAsia="宋体" w:hAnsi="宋体" w:hint="eastAsia"/>
          <w:szCs w:val="21"/>
        </w:rPr>
        <w:t>创产品</w:t>
      </w:r>
      <w:proofErr w:type="gramEnd"/>
      <w:r>
        <w:rPr>
          <w:rFonts w:ascii="宋体" w:eastAsia="宋体" w:hAnsi="宋体" w:hint="eastAsia"/>
          <w:szCs w:val="21"/>
        </w:rPr>
        <w:t>开发、</w:t>
      </w:r>
      <w:r w:rsidR="0080412A">
        <w:rPr>
          <w:rFonts w:ascii="宋体" w:eastAsia="宋体" w:hAnsi="宋体" w:hint="eastAsia"/>
          <w:szCs w:val="21"/>
        </w:rPr>
        <w:t>A</w:t>
      </w:r>
      <w:r w:rsidR="0080412A">
        <w:rPr>
          <w:rFonts w:ascii="宋体" w:eastAsia="宋体" w:hAnsi="宋体"/>
          <w:szCs w:val="21"/>
        </w:rPr>
        <w:t>I</w:t>
      </w:r>
      <w:r w:rsidR="0080412A">
        <w:rPr>
          <w:rFonts w:ascii="宋体" w:eastAsia="宋体" w:hAnsi="宋体" w:hint="eastAsia"/>
          <w:szCs w:val="21"/>
        </w:rPr>
        <w:t>动画短片创作、</w:t>
      </w:r>
      <w:r>
        <w:rPr>
          <w:rFonts w:ascii="宋体" w:eastAsia="宋体" w:hAnsi="宋体" w:hint="eastAsia"/>
          <w:szCs w:val="21"/>
        </w:rPr>
        <w:t>虚拟空间交互设计</w:t>
      </w:r>
    </w:p>
    <w:p w:rsidR="00247C88" w:rsidRDefault="00346A3A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7.3 实践性教学环节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主要包括实习实训、毕业演出、社会实践活动等形式，公共基础课程和专业课程等都要加强实践性教学。</w:t>
      </w:r>
    </w:p>
    <w:p w:rsidR="00247C88" w:rsidRDefault="00346A3A">
      <w:pPr>
        <w:snapToGrid w:val="0"/>
        <w:spacing w:before="60" w:line="276" w:lineRule="auto"/>
        <w:ind w:firstLine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（1）实训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在校内外进行商业项目实践、综合实践、毕业综合训练等实训，包括单项技能实训、综合能力实训、生产性实训等。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（2）实习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在数字游戏内容设计与制作、互联网游戏服务、数字文旅行业的游戏设计与制作企业、游戏研</w:t>
      </w:r>
      <w:r>
        <w:rPr>
          <w:rFonts w:ascii="宋体" w:eastAsia="宋体" w:hAnsi="宋体" w:hint="eastAsia"/>
          <w:szCs w:val="21"/>
        </w:rPr>
        <w:lastRenderedPageBreak/>
        <w:t>发企业、游戏跨界融合领域校企合作实训基地单位进行游戏艺术设计、引擎地</w:t>
      </w:r>
      <w:proofErr w:type="gramStart"/>
      <w:r>
        <w:rPr>
          <w:rFonts w:ascii="宋体" w:eastAsia="宋体" w:hAnsi="宋体" w:hint="eastAsia"/>
          <w:szCs w:val="21"/>
        </w:rPr>
        <w:t>编设计</w:t>
      </w:r>
      <w:proofErr w:type="gramEnd"/>
      <w:r>
        <w:rPr>
          <w:rFonts w:ascii="宋体" w:eastAsia="宋体" w:hAnsi="宋体" w:hint="eastAsia"/>
          <w:szCs w:val="21"/>
        </w:rPr>
        <w:t>与制作、虚拟交互设计等实习，包括认识实习和岗位实习。</w:t>
      </w:r>
      <w:r>
        <w:rPr>
          <w:rFonts w:ascii="宋体" w:eastAsia="宋体" w:hAnsi="宋体" w:cs="Times New Roman"/>
          <w:szCs w:val="21"/>
        </w:rPr>
        <w:t>学校建立稳定且充足的实习基地</w:t>
      </w:r>
      <w:r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 xml:space="preserve">选派专门的实习指导教师和人员，组织开展专业对口实习，加强对学生实习的指导、管理和考核。 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实习实训既是实践性教学，也是专业课教学的重要内容，注重理论与实践一体化教学。学校根据技能人才培养规律，结合企业生产周期，优化学期安排，灵活开展实践性教学。严格执行《职业学校学生实习管理规定》和相关专业岗位实习标准要求。</w:t>
      </w:r>
    </w:p>
    <w:p w:rsidR="00247C88" w:rsidRDefault="00247C88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247C88" w:rsidRDefault="00346A3A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7.4 相关要求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学校应充分</w:t>
      </w:r>
      <w:proofErr w:type="gramStart"/>
      <w:r>
        <w:rPr>
          <w:rFonts w:ascii="宋体" w:eastAsia="宋体" w:hAnsi="宋体" w:hint="eastAsia"/>
          <w:szCs w:val="21"/>
        </w:rPr>
        <w:t>发挥思政课程</w:t>
      </w:r>
      <w:proofErr w:type="gramEnd"/>
      <w:r>
        <w:rPr>
          <w:rFonts w:ascii="宋体" w:eastAsia="宋体" w:hAnsi="宋体" w:hint="eastAsia"/>
          <w:szCs w:val="21"/>
        </w:rPr>
        <w:t>和各类课程的育人功能。</w:t>
      </w:r>
      <w:proofErr w:type="gramStart"/>
      <w:r>
        <w:rPr>
          <w:rFonts w:ascii="宋体" w:eastAsia="宋体" w:hAnsi="宋体" w:hint="eastAsia"/>
          <w:szCs w:val="21"/>
        </w:rPr>
        <w:t>发挥思政课程</w:t>
      </w:r>
      <w:proofErr w:type="gramEnd"/>
      <w:r>
        <w:rPr>
          <w:rFonts w:ascii="宋体" w:eastAsia="宋体" w:hAnsi="宋体" w:hint="eastAsia"/>
          <w:szCs w:val="21"/>
        </w:rPr>
        <w:t>政治引领和价值引领作用，</w:t>
      </w:r>
      <w:proofErr w:type="gramStart"/>
      <w:r>
        <w:rPr>
          <w:rFonts w:ascii="宋体" w:eastAsia="宋体" w:hAnsi="宋体" w:hint="eastAsia"/>
          <w:szCs w:val="21"/>
        </w:rPr>
        <w:t>在思政课程</w:t>
      </w:r>
      <w:proofErr w:type="gramEnd"/>
      <w:r>
        <w:rPr>
          <w:rFonts w:ascii="宋体" w:eastAsia="宋体" w:hAnsi="宋体" w:hint="eastAsia"/>
          <w:szCs w:val="21"/>
        </w:rPr>
        <w:t>中有机融入党史、新中国史、改革开放史、社会主义发展史等相关内容；结合实际落实课程思政，推进全员、全过程、全方位育人，实现思想政治教育与技术技能培养的有机统一。应开设安全教育（</w:t>
      </w:r>
      <w:proofErr w:type="gramStart"/>
      <w:r>
        <w:rPr>
          <w:rFonts w:ascii="宋体" w:eastAsia="宋体" w:hAnsi="宋体" w:hint="eastAsia"/>
          <w:szCs w:val="21"/>
        </w:rPr>
        <w:t>含典型</w:t>
      </w:r>
      <w:proofErr w:type="gramEnd"/>
      <w:r>
        <w:rPr>
          <w:rFonts w:ascii="宋体" w:eastAsia="宋体" w:hAnsi="宋体" w:hint="eastAsia"/>
          <w:szCs w:val="21"/>
        </w:rPr>
        <w:t>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:rsidR="00247C88" w:rsidRDefault="00346A3A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八、教学进程总体安排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总学时为27</w:t>
      </w:r>
      <w:r w:rsidR="0080412A">
        <w:rPr>
          <w:rFonts w:ascii="宋体" w:eastAsia="宋体" w:hAnsi="宋体" w:hint="eastAsia"/>
          <w:szCs w:val="21"/>
        </w:rPr>
        <w:t>84</w:t>
      </w:r>
      <w:r>
        <w:rPr>
          <w:rFonts w:ascii="宋体" w:eastAsia="宋体" w:hAnsi="宋体" w:hint="eastAsia"/>
          <w:szCs w:val="21"/>
        </w:rPr>
        <w:t>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:rsidR="00247C88" w:rsidRDefault="00346A3A">
      <w:pPr>
        <w:spacing w:before="60" w:after="60"/>
        <w:ind w:firstLineChars="200" w:firstLine="42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Cs w:val="21"/>
        </w:rPr>
        <w:t>8.1教学</w:t>
      </w:r>
      <w:proofErr w:type="gramStart"/>
      <w:r>
        <w:rPr>
          <w:rFonts w:ascii="仿宋" w:eastAsia="仿宋" w:hAnsi="仿宋" w:hint="eastAsia"/>
          <w:b/>
          <w:szCs w:val="21"/>
        </w:rPr>
        <w:t>周分配</w:t>
      </w:r>
      <w:proofErr w:type="gramEnd"/>
      <w:r>
        <w:rPr>
          <w:rFonts w:ascii="仿宋" w:eastAsia="仿宋" w:hAnsi="仿宋" w:hint="eastAsia"/>
          <w:b/>
          <w:szCs w:val="21"/>
        </w:rPr>
        <w:t>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645"/>
        <w:gridCol w:w="771"/>
        <w:gridCol w:w="772"/>
        <w:gridCol w:w="649"/>
        <w:gridCol w:w="649"/>
        <w:gridCol w:w="649"/>
        <w:gridCol w:w="649"/>
        <w:gridCol w:w="772"/>
        <w:gridCol w:w="1504"/>
      </w:tblGrid>
      <w:tr w:rsidR="00247C88">
        <w:trPr>
          <w:trHeight w:val="120"/>
          <w:tblHeader/>
        </w:trPr>
        <w:tc>
          <w:tcPr>
            <w:tcW w:w="1460" w:type="pct"/>
            <w:tcBorders>
              <w:tl2br w:val="single" w:sz="4" w:space="0" w:color="auto"/>
            </w:tcBorders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righ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学期</w:t>
            </w:r>
          </w:p>
          <w:p w:rsidR="00247C88" w:rsidRDefault="00346A3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活动名称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仿宋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二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三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四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五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六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合计</w:t>
            </w:r>
          </w:p>
        </w:tc>
        <w:tc>
          <w:tcPr>
            <w:tcW w:w="83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备注</w:t>
            </w:r>
          </w:p>
        </w:tc>
      </w:tr>
      <w:tr w:rsidR="00247C88">
        <w:trPr>
          <w:trHeight w:val="413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入学教育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247C88">
        <w:trPr>
          <w:trHeight w:val="369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军 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(2)</w:t>
            </w: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247C88">
        <w:trPr>
          <w:trHeight w:val="393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课堂教学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247C88">
        <w:trPr>
          <w:trHeight w:val="367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综合实践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247C88">
        <w:trPr>
          <w:trHeight w:val="373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毕业综合训练</w:t>
            </w: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247C88">
        <w:trPr>
          <w:trHeight w:val="441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认识实习</w:t>
            </w: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(1)</w:t>
            </w: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83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暑假</w:t>
            </w:r>
          </w:p>
        </w:tc>
      </w:tr>
      <w:tr w:rsidR="00247C88">
        <w:trPr>
          <w:trHeight w:val="403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跟岗实习</w:t>
            </w:r>
            <w:proofErr w:type="gramEnd"/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(3)</w:t>
            </w: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(3)</w:t>
            </w:r>
          </w:p>
        </w:tc>
        <w:tc>
          <w:tcPr>
            <w:tcW w:w="83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大二暑假</w:t>
            </w:r>
          </w:p>
        </w:tc>
      </w:tr>
      <w:tr w:rsidR="00247C88">
        <w:trPr>
          <w:trHeight w:val="310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顶岗实习</w:t>
            </w: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247C88">
        <w:trPr>
          <w:trHeight w:val="120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考 试 周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47C88">
        <w:trPr>
          <w:trHeight w:val="120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 动 周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47C88">
        <w:trPr>
          <w:trHeight w:val="501"/>
        </w:trPr>
        <w:tc>
          <w:tcPr>
            <w:tcW w:w="1460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:rsidR="00247C88" w:rsidRDefault="00346A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0" w:type="pct"/>
            <w:vAlign w:val="center"/>
          </w:tcPr>
          <w:p w:rsidR="00247C88" w:rsidRDefault="00247C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:rsidR="00247C88" w:rsidRDefault="00346A3A">
      <w:pPr>
        <w:spacing w:before="60" w:after="60"/>
        <w:ind w:firstLineChars="200" w:firstLine="422"/>
        <w:rPr>
          <w:rFonts w:ascii="楷体" w:eastAsia="楷体" w:hAnsi="楷体"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szCs w:val="21"/>
        </w:rPr>
        <w:t>8.2 教学计划进程表</w:t>
      </w:r>
    </w:p>
    <w:tbl>
      <w:tblPr>
        <w:tblStyle w:val="ad"/>
        <w:tblW w:w="5115" w:type="pct"/>
        <w:tblLook w:val="04A0" w:firstRow="1" w:lastRow="0" w:firstColumn="1" w:lastColumn="0" w:noHBand="0" w:noVBand="1"/>
      </w:tblPr>
      <w:tblGrid>
        <w:gridCol w:w="707"/>
        <w:gridCol w:w="197"/>
        <w:gridCol w:w="1475"/>
        <w:gridCol w:w="701"/>
        <w:gridCol w:w="615"/>
        <w:gridCol w:w="532"/>
        <w:gridCol w:w="643"/>
        <w:gridCol w:w="660"/>
        <w:gridCol w:w="565"/>
        <w:gridCol w:w="526"/>
        <w:gridCol w:w="526"/>
        <w:gridCol w:w="528"/>
        <w:gridCol w:w="526"/>
        <w:gridCol w:w="526"/>
        <w:gridCol w:w="541"/>
      </w:tblGrid>
      <w:tr w:rsidR="00247C88">
        <w:trPr>
          <w:trHeight w:val="325"/>
          <w:tblHeader/>
        </w:trPr>
        <w:tc>
          <w:tcPr>
            <w:tcW w:w="381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900" w:type="pct"/>
            <w:gridSpan w:val="2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78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332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考试/考查</w:t>
            </w:r>
          </w:p>
        </w:tc>
        <w:tc>
          <w:tcPr>
            <w:tcW w:w="287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47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</w:t>
            </w:r>
          </w:p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56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</w:t>
            </w:r>
          </w:p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05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1714" w:type="pct"/>
            <w:gridSpan w:val="6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学期</w:t>
            </w:r>
          </w:p>
        </w:tc>
      </w:tr>
      <w:tr w:rsidR="00247C88">
        <w:trPr>
          <w:trHeight w:val="325"/>
          <w:tblHeader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" w:type="pct"/>
            <w:vMerge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7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5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9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47C88">
        <w:trPr>
          <w:trHeight w:val="325"/>
          <w:tblHeader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" w:type="pct"/>
            <w:vMerge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7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16</w:t>
            </w:r>
          </w:p>
        </w:tc>
        <w:tc>
          <w:tcPr>
            <w:tcW w:w="29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</w:tr>
      <w:tr w:rsidR="00247C88">
        <w:trPr>
          <w:trHeight w:val="340"/>
        </w:trPr>
        <w:tc>
          <w:tcPr>
            <w:tcW w:w="381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基础必修课程</w:t>
            </w: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军事理论与训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练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思想道德与法治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毛泽东思想和中国特色社会主义理论体系概论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rightChars="-50" w:right="-1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习近平新时代中国特色社会主义思想概论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形势与政策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2w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2w</w:t>
            </w: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2w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2w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大学体育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大学生心理健康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大学信息技术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人工智能基础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高职英语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128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职业生涯规划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劳动教育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职业发展与就业指导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公共基础课小计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38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640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专业基础课程</w:t>
            </w: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造型基础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数字图形图像设计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</w:t>
            </w:r>
            <w:r>
              <w:rPr>
                <w:rFonts w:ascii="仿宋" w:eastAsia="仿宋" w:hAnsi="仿宋"/>
                <w:szCs w:val="21"/>
              </w:rPr>
              <w:t>IGC</w:t>
            </w:r>
            <w:r>
              <w:rPr>
                <w:rFonts w:ascii="仿宋" w:eastAsia="仿宋" w:hAnsi="仿宋" w:hint="eastAsia"/>
                <w:szCs w:val="21"/>
              </w:rPr>
              <w:t>原理与应用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三维基础 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视听语言与剪辑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数字游戏概论与赏析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rightChars="-50" w:right="-1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动画运动规律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rightChars="-50" w:right="-1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AI模型生成与修复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rightChars="-50" w:right="-1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17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专业基础课小计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448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课程</w:t>
            </w: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A</w:t>
            </w:r>
            <w:r>
              <w:rPr>
                <w:rFonts w:ascii="仿宋" w:eastAsia="仿宋" w:hAnsi="仿宋"/>
                <w:szCs w:val="21"/>
              </w:rPr>
              <w:t>I</w:t>
            </w:r>
            <w:r>
              <w:rPr>
                <w:rFonts w:ascii="仿宋" w:eastAsia="仿宋" w:hAnsi="仿宋" w:hint="eastAsia"/>
                <w:szCs w:val="21"/>
              </w:rPr>
              <w:t>游戏原画设计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三维场景设计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三维角色设计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数字雕刻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游戏界面设计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游戏模型绑定与动画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432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游戏特效设计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虚拟引擎技术应用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专业核心课小计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900" w:type="pct"/>
            <w:gridSpan w:val="2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商业项目实践</w:t>
            </w:r>
          </w:p>
        </w:tc>
        <w:tc>
          <w:tcPr>
            <w:tcW w:w="378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128</w:t>
            </w:r>
          </w:p>
        </w:tc>
        <w:tc>
          <w:tcPr>
            <w:tcW w:w="356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综合实践</w:t>
            </w:r>
          </w:p>
        </w:tc>
        <w:tc>
          <w:tcPr>
            <w:tcW w:w="378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必</w:t>
            </w:r>
            <w:r>
              <w:rPr>
                <w:rFonts w:ascii="仿宋" w:eastAsia="仿宋" w:hAnsi="仿宋" w:hint="eastAsia"/>
                <w:szCs w:val="21"/>
              </w:rPr>
              <w:t>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128</w:t>
            </w:r>
          </w:p>
        </w:tc>
        <w:tc>
          <w:tcPr>
            <w:tcW w:w="356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毕业综合训练</w:t>
            </w:r>
          </w:p>
        </w:tc>
        <w:tc>
          <w:tcPr>
            <w:tcW w:w="378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必</w:t>
            </w:r>
            <w:r>
              <w:rPr>
                <w:rFonts w:ascii="仿宋" w:eastAsia="仿宋" w:hAnsi="仿宋" w:hint="eastAsia"/>
                <w:szCs w:val="21"/>
              </w:rPr>
              <w:t>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160</w:t>
            </w:r>
          </w:p>
        </w:tc>
        <w:tc>
          <w:tcPr>
            <w:tcW w:w="356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9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岗位实习（认识实习）</w:t>
            </w:r>
          </w:p>
        </w:tc>
        <w:tc>
          <w:tcPr>
            <w:tcW w:w="378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必修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448</w:t>
            </w:r>
          </w:p>
        </w:tc>
        <w:tc>
          <w:tcPr>
            <w:tcW w:w="356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9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247C88">
        <w:trPr>
          <w:trHeight w:val="340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实践教学环节小计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864</w:t>
            </w:r>
          </w:p>
        </w:tc>
        <w:tc>
          <w:tcPr>
            <w:tcW w:w="356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864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</w:tr>
      <w:tr w:rsidR="00247C88">
        <w:trPr>
          <w:trHeight w:val="340"/>
        </w:trPr>
        <w:tc>
          <w:tcPr>
            <w:tcW w:w="487" w:type="pct"/>
            <w:gridSpan w:val="2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专业拓展课程</w:t>
            </w:r>
          </w:p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（选修）</w:t>
            </w:r>
          </w:p>
        </w:tc>
        <w:tc>
          <w:tcPr>
            <w:tcW w:w="79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艺术设计与审美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487" w:type="pct"/>
            <w:gridSpan w:val="2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设计心理与创意思维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421"/>
        </w:trPr>
        <w:tc>
          <w:tcPr>
            <w:tcW w:w="487" w:type="pct"/>
            <w:gridSpan w:val="2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手办艺术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涂装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487" w:type="pct"/>
            <w:gridSpan w:val="2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数字文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创产品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开发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7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56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05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8E7D18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487" w:type="pct"/>
            <w:gridSpan w:val="2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</w:t>
            </w:r>
            <w:r>
              <w:rPr>
                <w:rFonts w:ascii="仿宋" w:eastAsia="仿宋" w:hAnsi="仿宋"/>
                <w:szCs w:val="21"/>
              </w:rPr>
              <w:t>I</w:t>
            </w:r>
            <w:r>
              <w:rPr>
                <w:rFonts w:ascii="仿宋" w:eastAsia="仿宋" w:hAnsi="仿宋" w:hint="eastAsia"/>
                <w:szCs w:val="21"/>
              </w:rPr>
              <w:t>动画短片创作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7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356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05" w:type="pct"/>
          </w:tcPr>
          <w:p w:rsidR="00247C88" w:rsidRDefault="008E7D1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8E7D18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487" w:type="pct"/>
            <w:gridSpan w:val="2"/>
            <w:vMerge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虚拟空间交互设计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7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05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4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 w:firstLineChars="500" w:firstLine="105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专业拓展课小计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8E7D18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="008E7D18">
              <w:rPr>
                <w:rFonts w:ascii="仿宋" w:eastAsia="仿宋" w:hAnsi="仿宋" w:hint="eastAsia"/>
                <w:szCs w:val="21"/>
              </w:rPr>
              <w:t>56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104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8E7D18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 w:val="restart"/>
            <w:vAlign w:val="center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公共选修课程</w:t>
            </w: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党史国史教育（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四选一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国家安全教育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中华优秀传统文化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艺术概论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短视频创作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新媒体运营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职场沟通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与写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作技巧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任选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381" w:type="pct"/>
            <w:vMerge/>
          </w:tcPr>
          <w:p w:rsidR="00247C88" w:rsidRDefault="00247C8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pct"/>
            <w:gridSpan w:val="2"/>
          </w:tcPr>
          <w:p w:rsidR="00247C88" w:rsidRDefault="00346A3A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大学生创新创业</w:t>
            </w:r>
          </w:p>
        </w:tc>
        <w:tc>
          <w:tcPr>
            <w:tcW w:w="378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32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05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应修公共选修课小计</w:t>
            </w:r>
          </w:p>
        </w:tc>
        <w:tc>
          <w:tcPr>
            <w:tcW w:w="28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347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56" w:type="pct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305" w:type="pct"/>
          </w:tcPr>
          <w:p w:rsidR="00247C88" w:rsidRDefault="00247C88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7C88">
        <w:trPr>
          <w:trHeight w:val="340"/>
        </w:trPr>
        <w:tc>
          <w:tcPr>
            <w:tcW w:w="1991" w:type="pct"/>
            <w:gridSpan w:val="5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287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152</w:t>
            </w:r>
          </w:p>
        </w:tc>
        <w:tc>
          <w:tcPr>
            <w:tcW w:w="347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</w:t>
            </w:r>
            <w:r w:rsidR="008E7D18">
              <w:rPr>
                <w:rFonts w:ascii="仿宋" w:eastAsia="仿宋" w:hAnsi="仿宋" w:hint="eastAsia"/>
                <w:szCs w:val="21"/>
              </w:rPr>
              <w:t>84</w:t>
            </w:r>
          </w:p>
        </w:tc>
        <w:tc>
          <w:tcPr>
            <w:tcW w:w="356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980</w:t>
            </w:r>
          </w:p>
        </w:tc>
        <w:tc>
          <w:tcPr>
            <w:tcW w:w="305" w:type="pct"/>
            <w:vAlign w:val="center"/>
          </w:tcPr>
          <w:p w:rsidR="00247C88" w:rsidRDefault="00346A3A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8E7D18">
              <w:rPr>
                <w:rFonts w:ascii="仿宋" w:eastAsia="仿宋" w:hAnsi="仿宋" w:hint="eastAsia"/>
                <w:szCs w:val="21"/>
              </w:rPr>
              <w:t>804</w:t>
            </w:r>
          </w:p>
        </w:tc>
        <w:tc>
          <w:tcPr>
            <w:tcW w:w="284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5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47C88" w:rsidRDefault="00247C88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" w:type="pct"/>
          </w:tcPr>
          <w:p w:rsidR="00247C88" w:rsidRDefault="00247C88">
            <w:pPr>
              <w:snapToGrid w:val="0"/>
              <w:spacing w:line="320" w:lineRule="exact"/>
              <w:rPr>
                <w:szCs w:val="21"/>
              </w:rPr>
            </w:pPr>
          </w:p>
        </w:tc>
      </w:tr>
    </w:tbl>
    <w:p w:rsidR="00247C88" w:rsidRDefault="00346A3A">
      <w:pPr>
        <w:spacing w:before="60" w:after="60"/>
        <w:ind w:firstLineChars="300" w:firstLine="632"/>
        <w:rPr>
          <w:szCs w:val="21"/>
        </w:rPr>
      </w:pPr>
      <w:r>
        <w:rPr>
          <w:rFonts w:ascii="仿宋" w:eastAsia="仿宋" w:hAnsi="仿宋" w:hint="eastAsia"/>
          <w:b/>
          <w:szCs w:val="21"/>
        </w:rPr>
        <w:t>8.3 学时统计表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9"/>
        <w:gridCol w:w="2268"/>
        <w:gridCol w:w="1309"/>
        <w:gridCol w:w="1308"/>
        <w:gridCol w:w="1308"/>
        <w:gridCol w:w="1308"/>
      </w:tblGrid>
      <w:tr w:rsidR="00247C88">
        <w:trPr>
          <w:trHeight w:val="407"/>
        </w:trPr>
        <w:tc>
          <w:tcPr>
            <w:tcW w:w="2111" w:type="pct"/>
            <w:gridSpan w:val="2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722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</w:t>
            </w:r>
          </w:p>
        </w:tc>
        <w:tc>
          <w:tcPr>
            <w:tcW w:w="722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</w:tc>
        <w:tc>
          <w:tcPr>
            <w:tcW w:w="722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占比</w:t>
            </w:r>
          </w:p>
        </w:tc>
      </w:tr>
      <w:tr w:rsidR="00247C88">
        <w:trPr>
          <w:trHeight w:val="207"/>
        </w:trPr>
        <w:tc>
          <w:tcPr>
            <w:tcW w:w="860" w:type="pct"/>
            <w:vMerge w:val="restart"/>
            <w:vAlign w:val="center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公共基础课</w:t>
            </w:r>
          </w:p>
        </w:tc>
        <w:tc>
          <w:tcPr>
            <w:tcW w:w="1251" w:type="pct"/>
            <w:vAlign w:val="center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公共基础必修课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640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408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232</w:t>
            </w:r>
          </w:p>
        </w:tc>
        <w:tc>
          <w:tcPr>
            <w:tcW w:w="722" w:type="pct"/>
            <w:vMerge w:val="restart"/>
            <w:vAlign w:val="center"/>
          </w:tcPr>
          <w:p w:rsidR="00247C88" w:rsidRDefault="00346A3A">
            <w:pPr>
              <w:snapToGrid w:val="0"/>
              <w:jc w:val="center"/>
              <w:rPr>
                <w:rFonts w:ascii="楷体" w:eastAsia="楷体" w:hAnsi="楷体"/>
                <w:sz w:val="18"/>
                <w:szCs w:val="24"/>
              </w:rPr>
            </w:pPr>
            <w:r>
              <w:rPr>
                <w:rFonts w:ascii="楷体" w:eastAsia="楷体" w:hAnsi="楷体" w:hint="eastAsia"/>
                <w:sz w:val="18"/>
                <w:szCs w:val="24"/>
              </w:rPr>
              <w:t>34.1%</w:t>
            </w:r>
          </w:p>
        </w:tc>
      </w:tr>
      <w:tr w:rsidR="00247C88">
        <w:trPr>
          <w:trHeight w:val="206"/>
        </w:trPr>
        <w:tc>
          <w:tcPr>
            <w:tcW w:w="860" w:type="pct"/>
            <w:vMerge/>
            <w:vAlign w:val="center"/>
          </w:tcPr>
          <w:p w:rsidR="00247C88" w:rsidRDefault="00247C8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pct"/>
            <w:vAlign w:val="center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公共选修课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22" w:type="pct"/>
            <w:vMerge/>
          </w:tcPr>
          <w:p w:rsidR="00247C88" w:rsidRDefault="00247C88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47C88">
        <w:tc>
          <w:tcPr>
            <w:tcW w:w="860" w:type="pct"/>
            <w:vMerge w:val="restart"/>
            <w:vAlign w:val="center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专业课程</w:t>
            </w:r>
          </w:p>
        </w:tc>
        <w:tc>
          <w:tcPr>
            <w:tcW w:w="1251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专业基础课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448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204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244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楷体" w:eastAsia="楷体" w:hAnsi="楷体"/>
                <w:sz w:val="18"/>
                <w:szCs w:val="24"/>
              </w:rPr>
            </w:pPr>
            <w:r>
              <w:rPr>
                <w:rFonts w:ascii="楷体" w:eastAsia="楷体" w:hAnsi="楷体" w:hint="eastAsia"/>
                <w:sz w:val="18"/>
                <w:szCs w:val="24"/>
              </w:rPr>
              <w:t>16.2%</w:t>
            </w:r>
          </w:p>
        </w:tc>
      </w:tr>
      <w:tr w:rsidR="00247C88">
        <w:tc>
          <w:tcPr>
            <w:tcW w:w="860" w:type="pct"/>
            <w:vMerge/>
          </w:tcPr>
          <w:p w:rsidR="00247C88" w:rsidRDefault="00247C8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512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312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楷体" w:eastAsia="楷体" w:hAnsi="楷体"/>
                <w:sz w:val="18"/>
                <w:szCs w:val="24"/>
              </w:rPr>
            </w:pPr>
            <w:r>
              <w:rPr>
                <w:rFonts w:ascii="楷体" w:eastAsia="楷体" w:hAnsi="楷体" w:hint="eastAsia"/>
                <w:sz w:val="18"/>
                <w:szCs w:val="24"/>
              </w:rPr>
              <w:t>18.5%</w:t>
            </w:r>
          </w:p>
        </w:tc>
      </w:tr>
      <w:tr w:rsidR="00247C88">
        <w:tc>
          <w:tcPr>
            <w:tcW w:w="860" w:type="pct"/>
            <w:vMerge/>
          </w:tcPr>
          <w:p w:rsidR="00247C88" w:rsidRDefault="00247C8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专业拓展课（选修）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="008E7D18">
              <w:rPr>
                <w:rFonts w:ascii="仿宋" w:eastAsia="仿宋" w:hAnsi="仿宋" w:hint="eastAsia"/>
                <w:szCs w:val="21"/>
              </w:rPr>
              <w:t>56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104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8E7D18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722" w:type="pct"/>
          </w:tcPr>
          <w:p w:rsidR="00247C88" w:rsidRDefault="008E7D18">
            <w:pPr>
              <w:snapToGrid w:val="0"/>
              <w:jc w:val="center"/>
              <w:rPr>
                <w:rFonts w:ascii="楷体" w:eastAsia="楷体" w:hAnsi="楷体"/>
                <w:sz w:val="18"/>
                <w:szCs w:val="24"/>
              </w:rPr>
            </w:pPr>
            <w:r>
              <w:rPr>
                <w:rFonts w:ascii="楷体" w:eastAsia="楷体" w:hAnsi="楷体" w:hint="eastAsia"/>
                <w:sz w:val="18"/>
                <w:szCs w:val="24"/>
              </w:rPr>
              <w:t>9.2</w:t>
            </w:r>
            <w:r w:rsidR="00346A3A">
              <w:rPr>
                <w:rFonts w:ascii="楷体" w:eastAsia="楷体" w:hAnsi="楷体" w:hint="eastAsia"/>
                <w:sz w:val="18"/>
                <w:szCs w:val="24"/>
              </w:rPr>
              <w:t>%</w:t>
            </w:r>
          </w:p>
        </w:tc>
      </w:tr>
      <w:tr w:rsidR="00247C88">
        <w:tc>
          <w:tcPr>
            <w:tcW w:w="860" w:type="pct"/>
            <w:vMerge/>
          </w:tcPr>
          <w:p w:rsidR="00247C88" w:rsidRDefault="00247C8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pct"/>
          </w:tcPr>
          <w:p w:rsidR="00247C88" w:rsidRDefault="00346A3A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864</w:t>
            </w:r>
          </w:p>
        </w:tc>
        <w:tc>
          <w:tcPr>
            <w:tcW w:w="722" w:type="pct"/>
          </w:tcPr>
          <w:p w:rsidR="00247C88" w:rsidRDefault="00247C8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864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18"/>
                <w:szCs w:val="24"/>
              </w:rPr>
              <w:t>31.2%</w:t>
            </w:r>
          </w:p>
        </w:tc>
      </w:tr>
      <w:tr w:rsidR="00247C88">
        <w:trPr>
          <w:trHeight w:val="291"/>
        </w:trPr>
        <w:tc>
          <w:tcPr>
            <w:tcW w:w="2111" w:type="pct"/>
            <w:gridSpan w:val="2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22" w:type="pct"/>
            <w:vAlign w:val="center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</w:t>
            </w:r>
            <w:r w:rsidR="008E7D18">
              <w:rPr>
                <w:rFonts w:ascii="仿宋" w:eastAsia="仿宋" w:hAnsi="仿宋" w:hint="eastAsia"/>
                <w:szCs w:val="21"/>
              </w:rPr>
              <w:t>82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980</w:t>
            </w:r>
          </w:p>
        </w:tc>
        <w:tc>
          <w:tcPr>
            <w:tcW w:w="722" w:type="pct"/>
          </w:tcPr>
          <w:p w:rsidR="00247C88" w:rsidRDefault="00346A3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="008E7D18">
              <w:rPr>
                <w:rFonts w:ascii="仿宋" w:eastAsia="仿宋" w:hAnsi="仿宋" w:hint="eastAsia"/>
                <w:szCs w:val="21"/>
              </w:rPr>
              <w:t>804</w:t>
            </w:r>
          </w:p>
        </w:tc>
        <w:tc>
          <w:tcPr>
            <w:tcW w:w="722" w:type="pct"/>
            <w:vAlign w:val="center"/>
          </w:tcPr>
          <w:p w:rsidR="00247C88" w:rsidRDefault="00247C88">
            <w:pPr>
              <w:snapToGrid w:val="0"/>
              <w:jc w:val="center"/>
              <w:rPr>
                <w:rFonts w:ascii="楷体" w:eastAsia="楷体" w:hAnsi="楷体"/>
                <w:sz w:val="13"/>
                <w:szCs w:val="24"/>
              </w:rPr>
            </w:pPr>
          </w:p>
        </w:tc>
      </w:tr>
    </w:tbl>
    <w:p w:rsidR="00247C88" w:rsidRDefault="00346A3A">
      <w:pPr>
        <w:autoSpaceDE w:val="0"/>
        <w:autoSpaceDN w:val="0"/>
        <w:adjustRightInd w:val="0"/>
        <w:jc w:val="left"/>
        <w:rPr>
          <w:rFonts w:ascii="楷体" w:eastAsia="楷体" w:hAnsi="楷体" w:cs="仿宋"/>
          <w:color w:val="FF0000"/>
          <w:spacing w:val="-12"/>
          <w:kern w:val="0"/>
          <w:szCs w:val="21"/>
        </w:rPr>
      </w:pPr>
      <w:r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</w:p>
    <w:p w:rsidR="00247C88" w:rsidRDefault="00346A3A">
      <w:pPr>
        <w:rPr>
          <w:rFonts w:ascii="黑体" w:eastAsia="黑体" w:hAnsi="黑体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九、师资队伍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按照“四有好老师”“四个相统一 ”“四个引路人”的要求建设专业教师队伍，将师德师风作为教师队伍建设的第一标准。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9.1 队伍结构</w:t>
      </w:r>
    </w:p>
    <w:p w:rsidR="00247C88" w:rsidRDefault="00346A3A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学生数与本专业专任教师数比例，按照艺术类院校达标要求不高于13:1,“双师型”教师占专业课教师数比例一般不低于60%，高级职称专任教师的比例不低于20%，专任教师队伍职称</w:t>
      </w:r>
      <w:r>
        <w:rPr>
          <w:rFonts w:ascii="宋体" w:eastAsia="宋体" w:hAnsi="宋体" w:hint="eastAsia"/>
          <w:szCs w:val="21"/>
          <w:lang w:eastAsia="zh"/>
        </w:rPr>
        <w:t>、</w:t>
      </w:r>
      <w:r>
        <w:rPr>
          <w:rFonts w:ascii="宋体" w:eastAsia="宋体" w:hAnsi="宋体" w:hint="eastAsia"/>
          <w:szCs w:val="21"/>
        </w:rPr>
        <w:t>年龄</w:t>
      </w:r>
      <w:r>
        <w:rPr>
          <w:rFonts w:ascii="宋体" w:eastAsia="宋体" w:hAnsi="宋体" w:hint="eastAsia"/>
          <w:szCs w:val="21"/>
          <w:lang w:eastAsia="zh"/>
        </w:rPr>
        <w:t>等</w:t>
      </w:r>
      <w:r>
        <w:rPr>
          <w:rFonts w:ascii="宋体" w:eastAsia="宋体" w:hAnsi="宋体" w:hint="eastAsia"/>
          <w:szCs w:val="21"/>
        </w:rPr>
        <w:t>形成合理的梯队结构。</w:t>
      </w:r>
    </w:p>
    <w:p w:rsidR="00247C88" w:rsidRDefault="00346A3A">
      <w:pPr>
        <w:snapToGrid w:val="0"/>
        <w:spacing w:line="276" w:lineRule="auto"/>
        <w:ind w:firstLineChars="100" w:firstLine="21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 9.2 专业带头人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专业带头人原则上应具有副高及以上职称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能够较好地把握国内外数字娱乐和数字文化艺术等行业、专业发展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能广泛联系行业企业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了解行业企业对游戏艺术设计专业人才的需求实际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教学设计</w:t>
      </w:r>
      <w:r>
        <w:rPr>
          <w:rFonts w:ascii="宋体" w:eastAsia="宋体" w:hAnsi="宋体" w:hint="eastAsia"/>
          <w:szCs w:val="21"/>
          <w:lang w:eastAsia="zh"/>
        </w:rPr>
        <w:t>、</w:t>
      </w:r>
      <w:r>
        <w:rPr>
          <w:rFonts w:ascii="宋体" w:eastAsia="宋体" w:hAnsi="宋体" w:hint="eastAsia"/>
          <w:szCs w:val="21"/>
        </w:rPr>
        <w:t>专业研究能力强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组织开展教科研工作能力强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在本区域或本领域具有一定的专业影响力。</w:t>
      </w:r>
    </w:p>
    <w:p w:rsidR="00247C88" w:rsidRDefault="00346A3A">
      <w:pPr>
        <w:snapToGrid w:val="0"/>
        <w:spacing w:line="276" w:lineRule="auto"/>
        <w:ind w:firstLineChars="100" w:firstLine="21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 9.3 专任教师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专任教师应具有高校教师资格和本专业领域有关证书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有理想信念</w:t>
      </w:r>
      <w:r>
        <w:rPr>
          <w:rFonts w:ascii="宋体" w:eastAsia="宋体" w:hAnsi="宋体" w:hint="eastAsia"/>
          <w:szCs w:val="21"/>
          <w:lang w:eastAsia="zh"/>
        </w:rPr>
        <w:t>、</w:t>
      </w:r>
      <w:r>
        <w:rPr>
          <w:rFonts w:ascii="宋体" w:eastAsia="宋体" w:hAnsi="宋体" w:hint="eastAsia"/>
          <w:szCs w:val="21"/>
        </w:rPr>
        <w:t>有道德情操、有扎实学识、有仁爱之心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具有游戏设计相关专业</w:t>
      </w:r>
      <w:r>
        <w:rPr>
          <w:rFonts w:ascii="宋体" w:eastAsia="宋体" w:hAnsi="宋体" w:hint="eastAsia"/>
          <w:szCs w:val="21"/>
          <w:lang w:eastAsia="zh"/>
        </w:rPr>
        <w:t>硕士</w:t>
      </w:r>
      <w:r>
        <w:rPr>
          <w:rFonts w:ascii="宋体" w:eastAsia="宋体" w:hAnsi="宋体" w:hint="eastAsia"/>
          <w:szCs w:val="21"/>
        </w:rPr>
        <w:t>及以上学历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具有扎实的本专业相关理论功底和实践能力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具有较强的信息化教学能力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能够开展课程教学改革和科学研究</w:t>
      </w:r>
      <w:r>
        <w:rPr>
          <w:rFonts w:ascii="宋体" w:eastAsia="宋体" w:hAnsi="宋体" w:hint="eastAsia"/>
          <w:szCs w:val="21"/>
          <w:lang w:eastAsia="zh"/>
        </w:rPr>
        <w:t>；</w:t>
      </w:r>
      <w:r>
        <w:rPr>
          <w:rFonts w:ascii="宋体" w:eastAsia="宋体" w:hAnsi="宋体" w:hint="eastAsia"/>
          <w:szCs w:val="21"/>
        </w:rPr>
        <w:t>每5年累计不少于</w:t>
      </w:r>
      <w:r>
        <w:rPr>
          <w:rFonts w:ascii="宋体" w:eastAsia="宋体" w:hAnsi="宋体" w:hint="eastAsia"/>
          <w:szCs w:val="21"/>
          <w:lang w:eastAsia="zh"/>
        </w:rPr>
        <w:t>6</w:t>
      </w:r>
      <w:r>
        <w:rPr>
          <w:rFonts w:ascii="宋体" w:eastAsia="宋体" w:hAnsi="宋体" w:hint="eastAsia"/>
          <w:szCs w:val="21"/>
        </w:rPr>
        <w:t>个月的企业实践经历。</w:t>
      </w:r>
    </w:p>
    <w:p w:rsidR="00247C88" w:rsidRDefault="00346A3A">
      <w:pPr>
        <w:snapToGrid w:val="0"/>
        <w:spacing w:line="276" w:lineRule="auto"/>
        <w:ind w:firstLineChars="100" w:firstLine="21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 9.4 兼职教师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兼职教师主要从数字娱乐和数字文化艺术行业企业聘任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具备良好的思想政治素质、职业道德和工匠精神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具有扎实的专业知识和丰富的实际工作经验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具有中级及以上相关专业职称</w:t>
      </w:r>
      <w:r>
        <w:rPr>
          <w:rFonts w:ascii="宋体" w:eastAsia="宋体" w:hAnsi="宋体" w:hint="eastAsia"/>
          <w:szCs w:val="21"/>
          <w:lang w:eastAsia="zh"/>
        </w:rPr>
        <w:t>，</w:t>
      </w:r>
      <w:r>
        <w:rPr>
          <w:rFonts w:ascii="宋体" w:eastAsia="宋体" w:hAnsi="宋体" w:hint="eastAsia"/>
          <w:szCs w:val="21"/>
        </w:rPr>
        <w:t>能承担专业课程教学、实习实</w:t>
      </w:r>
      <w:proofErr w:type="gramStart"/>
      <w:r>
        <w:rPr>
          <w:rFonts w:ascii="宋体" w:eastAsia="宋体" w:hAnsi="宋体" w:hint="eastAsia"/>
          <w:szCs w:val="21"/>
        </w:rPr>
        <w:t>训指导</w:t>
      </w:r>
      <w:proofErr w:type="gramEnd"/>
      <w:r>
        <w:rPr>
          <w:rFonts w:ascii="宋体" w:eastAsia="宋体" w:hAnsi="宋体" w:hint="eastAsia"/>
          <w:szCs w:val="21"/>
        </w:rPr>
        <w:t>和学生职业发展规划指导等教学任务。</w:t>
      </w:r>
    </w:p>
    <w:p w:rsidR="00247C88" w:rsidRDefault="00346A3A">
      <w:pPr>
        <w:spacing w:line="276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Cs w:val="21"/>
        </w:rPr>
        <w:t>十、教学条件</w:t>
      </w:r>
    </w:p>
    <w:p w:rsidR="00247C88" w:rsidRDefault="00346A3A">
      <w:pPr>
        <w:snapToGrid w:val="0"/>
        <w:spacing w:line="276" w:lineRule="auto"/>
        <w:ind w:firstLineChars="100" w:firstLine="21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10.1教学设施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 xml:space="preserve"> 专业教室基本条件 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  <w:lang w:eastAsia="zh"/>
        </w:rPr>
        <w:t>专业教室一般配备黑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  <w:lang w:eastAsia="zh"/>
        </w:rPr>
        <w:t>白</w:t>
      </w:r>
      <w:r>
        <w:rPr>
          <w:rFonts w:ascii="宋体" w:eastAsia="宋体" w:hAnsi="宋体" w:hint="eastAsia"/>
          <w:szCs w:val="21"/>
        </w:rPr>
        <w:t>）</w:t>
      </w:r>
      <w:r>
        <w:rPr>
          <w:rFonts w:ascii="宋体" w:eastAsia="宋体" w:hAnsi="宋体" w:hint="eastAsia"/>
          <w:szCs w:val="21"/>
          <w:lang w:eastAsia="zh"/>
        </w:rPr>
        <w:t>板、多媒体计算机、投影设备、音响设备，互联网接入或</w:t>
      </w:r>
      <w:r>
        <w:rPr>
          <w:rFonts w:ascii="宋体" w:eastAsia="宋体" w:hAnsi="宋体" w:hint="eastAsia"/>
          <w:szCs w:val="21"/>
        </w:rPr>
        <w:t>Wi-Fi</w:t>
      </w:r>
      <w:r>
        <w:rPr>
          <w:rFonts w:ascii="宋体" w:eastAsia="宋体" w:hAnsi="宋体" w:hint="eastAsia"/>
          <w:szCs w:val="21"/>
          <w:lang w:eastAsia="zh"/>
        </w:rPr>
        <w:t>环境，并实施网络安全防护措施；安装应急照明装置并保持良好状态，符合紧急疏散要求，标志明显，保持逃生通道畅通无阻。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 xml:space="preserve"> 校内外实验、实训场所基本要求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  <w:lang w:eastAsia="zh"/>
        </w:rPr>
        <w:t>校内</w:t>
      </w:r>
      <w:r>
        <w:rPr>
          <w:rFonts w:ascii="宋体" w:eastAsia="宋体" w:hAnsi="宋体" w:hint="eastAsia"/>
          <w:szCs w:val="21"/>
        </w:rPr>
        <w:t>实训室的建设应以与行业要求深度融合为导向，结合人才培养模式的特点，以整合资源、促进优质资源共享、提高资源使用效益和服务水平为目的，构建现代化、职业化、开放式、生产性的实训环境以满足实践教学需要。按照专业相关企业的实际生产流程配备实训设施，实施情境实践教学，承担各类实训课、项目实践、毕业设计等教学任务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1 校内实验、实训场所</w:t>
      </w:r>
    </w:p>
    <w:p w:rsidR="00247C88" w:rsidRDefault="00346A3A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（1）造型基础实训室 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适用课程：《造型基础》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主要功能：用于造型基础能力训练，涵盖素描、色彩、速写等实训模块。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85"/>
        <w:gridCol w:w="1254"/>
        <w:gridCol w:w="2621"/>
      </w:tblGrid>
      <w:tr w:rsidR="00247C88">
        <w:trPr>
          <w:cantSplit/>
          <w:trHeight w:val="628"/>
          <w:jc w:val="center"/>
        </w:trPr>
        <w:tc>
          <w:tcPr>
            <w:tcW w:w="8148" w:type="dxa"/>
            <w:gridSpan w:val="4"/>
            <w:vAlign w:val="center"/>
          </w:tcPr>
          <w:p w:rsidR="00247C88" w:rsidRDefault="00346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绘画基础实训室</w:t>
            </w:r>
          </w:p>
        </w:tc>
      </w:tr>
      <w:tr w:rsidR="00247C88">
        <w:trPr>
          <w:cantSplit/>
          <w:trHeight w:val="456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247C88">
        <w:trPr>
          <w:cantSplit/>
          <w:trHeight w:val="282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画架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２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画板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画凳</w:t>
            </w:r>
            <w:proofErr w:type="gramEnd"/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写生台</w:t>
            </w:r>
            <w:proofErr w:type="gramEnd"/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静物灯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衬布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tcBorders>
              <w:top w:val="nil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７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人体骨骼模型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２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８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石膏几何体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９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石膏五官、头骨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11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石膏挂像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12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石膏头像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13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石膏半身胸像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14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石膏人体全身像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15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石膏马头像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16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石膏罗马柱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17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静物（水果、蔬菜）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18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静物（陶瓷器皿）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19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静物（玻璃器皿）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20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静物（金属器皿）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21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静物（木藤制品）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22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工具柜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23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写生用品仓库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24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lastRenderedPageBreak/>
              <w:t>25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遮光窗帘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幅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8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26</w:t>
            </w:r>
          </w:p>
        </w:tc>
        <w:tc>
          <w:tcPr>
            <w:tcW w:w="338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水槽、水龙头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621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２</w:t>
            </w:r>
          </w:p>
        </w:tc>
      </w:tr>
    </w:tbl>
    <w:p w:rsidR="00247C88" w:rsidRDefault="00346A3A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（2）三维设计工作室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适用课程：《三维基础》《动画运动规律》《AI模型生成与修复》《</w:t>
      </w:r>
      <w:r w:rsidR="00B177A5">
        <w:rPr>
          <w:rFonts w:ascii="宋体" w:eastAsia="宋体" w:hAnsi="宋体" w:cs="宋体" w:hint="eastAsia"/>
          <w:szCs w:val="21"/>
        </w:rPr>
        <w:t>三维</w:t>
      </w:r>
      <w:r>
        <w:rPr>
          <w:rFonts w:ascii="宋体" w:eastAsia="宋体" w:hAnsi="宋体" w:cs="宋体" w:hint="eastAsia"/>
          <w:szCs w:val="21"/>
        </w:rPr>
        <w:t>场景设计》《</w:t>
      </w:r>
      <w:r w:rsidR="00B177A5">
        <w:rPr>
          <w:rFonts w:ascii="宋体" w:eastAsia="宋体" w:hAnsi="宋体" w:cs="宋体" w:hint="eastAsia"/>
          <w:szCs w:val="21"/>
        </w:rPr>
        <w:t>三维</w:t>
      </w:r>
      <w:r>
        <w:rPr>
          <w:rFonts w:ascii="宋体" w:eastAsia="宋体" w:hAnsi="宋体" w:cs="宋体" w:hint="eastAsia"/>
          <w:szCs w:val="21"/>
        </w:rPr>
        <w:t>角色设计》《数字雕刻》《游戏特效</w:t>
      </w:r>
      <w:r w:rsidR="00B177A5">
        <w:rPr>
          <w:rFonts w:ascii="宋体" w:eastAsia="宋体" w:hAnsi="宋体" w:cs="宋体" w:hint="eastAsia"/>
          <w:szCs w:val="21"/>
        </w:rPr>
        <w:t>设计</w:t>
      </w:r>
      <w:r>
        <w:rPr>
          <w:rFonts w:ascii="宋体" w:eastAsia="宋体" w:hAnsi="宋体" w:cs="宋体" w:hint="eastAsia"/>
          <w:szCs w:val="21"/>
        </w:rPr>
        <w:t>》《虚拟引擎技术应用》《虚拟</w:t>
      </w:r>
      <w:r w:rsidR="00B177A5">
        <w:rPr>
          <w:rFonts w:ascii="宋体" w:eastAsia="宋体" w:hAnsi="宋体" w:cs="宋体" w:hint="eastAsia"/>
          <w:szCs w:val="21"/>
        </w:rPr>
        <w:t>空间交互设计</w:t>
      </w:r>
      <w:r>
        <w:rPr>
          <w:rFonts w:ascii="宋体" w:eastAsia="宋体" w:hAnsi="宋体" w:cs="宋体" w:hint="eastAsia"/>
          <w:szCs w:val="21"/>
        </w:rPr>
        <w:t>》《</w:t>
      </w:r>
      <w:r w:rsidR="00B177A5">
        <w:rPr>
          <w:rFonts w:ascii="宋体" w:eastAsia="宋体" w:hAnsi="宋体" w:cs="宋体" w:hint="eastAsia"/>
          <w:szCs w:val="21"/>
        </w:rPr>
        <w:t>数字</w:t>
      </w:r>
      <w:r>
        <w:rPr>
          <w:rFonts w:ascii="宋体" w:eastAsia="宋体" w:hAnsi="宋体" w:cs="宋体" w:hint="eastAsia"/>
          <w:szCs w:val="21"/>
        </w:rPr>
        <w:t>文创产品开发》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主要功能：用于三维模型项目创作、三维动画项目创作、游戏特效等相关实训模块。同时可用于1+X职业技能鉴定考场、社会培训及相关技能竞赛。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589"/>
        <w:gridCol w:w="1254"/>
        <w:gridCol w:w="2508"/>
      </w:tblGrid>
      <w:tr w:rsidR="00247C88">
        <w:trPr>
          <w:cantSplit/>
          <w:trHeight w:val="443"/>
          <w:jc w:val="center"/>
        </w:trPr>
        <w:tc>
          <w:tcPr>
            <w:tcW w:w="8119" w:type="dxa"/>
            <w:gridSpan w:val="4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bookmarkStart w:id="1" w:name="_Hlk54610713"/>
            <w:r>
              <w:rPr>
                <w:rFonts w:ascii="仿宋" w:eastAsia="仿宋" w:hAnsi="仿宋" w:cs="仿宋" w:hint="eastAsia"/>
                <w:szCs w:val="21"/>
              </w:rPr>
              <w:t>三维设计工作室</w:t>
            </w:r>
          </w:p>
        </w:tc>
      </w:tr>
      <w:tr w:rsidR="00247C88">
        <w:trPr>
          <w:cantSplit/>
          <w:trHeight w:val="493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数据管理服务器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动画创作相关软件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247C88">
        <w:trPr>
          <w:cantSplit/>
          <w:trHeight w:val="90"/>
          <w:jc w:val="center"/>
        </w:trPr>
        <w:tc>
          <w:tcPr>
            <w:tcW w:w="768" w:type="dxa"/>
            <w:tcBorders>
              <w:top w:val="nil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手绘屏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手绘板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７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打印扫描一体机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８</w:t>
            </w:r>
          </w:p>
        </w:tc>
        <w:tc>
          <w:tcPr>
            <w:tcW w:w="3589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音响系统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bookmarkEnd w:id="1"/>
    </w:tbl>
    <w:p w:rsidR="00247C88" w:rsidRDefault="00247C88">
      <w:pPr>
        <w:spacing w:line="360" w:lineRule="auto"/>
        <w:rPr>
          <w:rFonts w:ascii="宋体" w:eastAsia="宋体" w:hAnsi="宋体" w:cs="宋体"/>
          <w:bCs/>
          <w:szCs w:val="21"/>
        </w:rPr>
      </w:pPr>
    </w:p>
    <w:p w:rsidR="00247C88" w:rsidRDefault="00346A3A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</w:t>
      </w:r>
      <w:proofErr w:type="gramStart"/>
      <w:r>
        <w:rPr>
          <w:rFonts w:ascii="宋体" w:eastAsia="宋体" w:hAnsi="宋体" w:cs="宋体" w:hint="eastAsia"/>
          <w:szCs w:val="21"/>
        </w:rPr>
        <w:t>数字化绘本工作室</w:t>
      </w:r>
      <w:proofErr w:type="gramEnd"/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</w:t>
      </w:r>
      <w:r w:rsidR="00B177A5">
        <w:rPr>
          <w:rFonts w:ascii="宋体" w:eastAsia="宋体" w:hAnsi="宋体" w:cs="宋体" w:hint="eastAsia"/>
          <w:szCs w:val="21"/>
        </w:rPr>
        <w:t>A</w:t>
      </w:r>
      <w:r w:rsidR="00B177A5">
        <w:rPr>
          <w:rFonts w:ascii="宋体" w:eastAsia="宋体" w:hAnsi="宋体" w:cs="宋体"/>
          <w:szCs w:val="21"/>
        </w:rPr>
        <w:t>I</w:t>
      </w:r>
      <w:r>
        <w:rPr>
          <w:rFonts w:ascii="宋体" w:eastAsia="宋体" w:hAnsi="宋体" w:cs="宋体" w:hint="eastAsia"/>
          <w:szCs w:val="21"/>
        </w:rPr>
        <w:t>游戏原画设计》《AIGC原理与应用》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主要功能：用于二维绘画创作相关实训模块。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主要设备装备标准（以一个标准班30人配置）  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565"/>
        <w:gridCol w:w="1254"/>
        <w:gridCol w:w="2508"/>
      </w:tblGrid>
      <w:tr w:rsidR="00247C88">
        <w:trPr>
          <w:cantSplit/>
          <w:trHeight w:val="628"/>
          <w:jc w:val="center"/>
        </w:trPr>
        <w:tc>
          <w:tcPr>
            <w:tcW w:w="8095" w:type="dxa"/>
            <w:gridSpan w:val="4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数字化绘本工作室</w:t>
            </w:r>
            <w:proofErr w:type="gramEnd"/>
          </w:p>
        </w:tc>
      </w:tr>
      <w:tr w:rsidR="00247C88">
        <w:trPr>
          <w:cantSplit/>
          <w:trHeight w:val="628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20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可用于讨论的五人圆桌（含椅子）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落地白板（含书写套装）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5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打印扫描一体机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6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收纳柜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7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可粘贴松木板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</w:tbl>
    <w:p w:rsidR="00247C88" w:rsidRDefault="00247C88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</w:p>
    <w:p w:rsidR="00247C88" w:rsidRDefault="00346A3A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（4）动作捕捉交互实验室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适用课程：《游戏模型绑定与动画》《商业项目实践》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主要功能：用于动作捕捉技术应用、VR虚拟现实技术应用等相关实训模块的。</w:t>
      </w:r>
    </w:p>
    <w:tbl>
      <w:tblPr>
        <w:tblpPr w:leftFromText="180" w:rightFromText="180" w:vertAnchor="text" w:horzAnchor="page" w:tblpXSpec="center" w:tblpY="389"/>
        <w:tblOverlap w:val="never"/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565"/>
        <w:gridCol w:w="1254"/>
        <w:gridCol w:w="2508"/>
      </w:tblGrid>
      <w:tr w:rsidR="00247C88">
        <w:trPr>
          <w:cantSplit/>
          <w:trHeight w:val="628"/>
          <w:jc w:val="center"/>
        </w:trPr>
        <w:tc>
          <w:tcPr>
            <w:tcW w:w="8131" w:type="dxa"/>
            <w:gridSpan w:val="4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动作捕捉交互实验室</w:t>
            </w:r>
          </w:p>
        </w:tc>
      </w:tr>
      <w:tr w:rsidR="00247C88">
        <w:trPr>
          <w:cantSplit/>
          <w:trHeight w:val="628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3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光学动作捕捉设备（配套8个相机及配件、1套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动捕服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惯性动作捕捉设备（含配件）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动作捕捉软件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tcBorders>
              <w:top w:val="nil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音响系统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７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高清VR头戴式一体机眼镜（专业版）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10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８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落地镜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９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更衣隔间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10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收纳柜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11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遮光窗帘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幅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若干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0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12</w:t>
            </w:r>
          </w:p>
        </w:tc>
        <w:tc>
          <w:tcPr>
            <w:tcW w:w="3565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绿幕</w:t>
            </w:r>
            <w:proofErr w:type="gramEnd"/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</w:tbl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p w:rsidR="00247C88" w:rsidRDefault="00346A3A">
      <w:pPr>
        <w:overflowPunct w:val="0"/>
        <w:adjustRightInd w:val="0"/>
        <w:spacing w:line="360" w:lineRule="auto"/>
        <w:ind w:firstLineChars="200" w:firstLine="420"/>
        <w:outlineLvl w:val="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（5）剪辑与后期实训室 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适用课程：《视听语言与剪辑》《</w:t>
      </w:r>
      <w:r w:rsidR="00B177A5" w:rsidRPr="00B177A5">
        <w:rPr>
          <w:rFonts w:ascii="宋体" w:eastAsia="宋体" w:hAnsi="宋体" w:cs="宋体"/>
          <w:szCs w:val="21"/>
        </w:rPr>
        <w:t>AI动画短片创作</w:t>
      </w:r>
      <w:r>
        <w:rPr>
          <w:rFonts w:ascii="宋体" w:eastAsia="宋体" w:hAnsi="宋体" w:cs="宋体" w:hint="eastAsia"/>
          <w:szCs w:val="21"/>
        </w:rPr>
        <w:t>》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主要功能：用于影片剪辑与后期制作实训模块。同时可用于1+X职业技能鉴定考场、社会培训及相关技能竞赛。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主要设备装备标准（以一个标准班30人配置）</w:t>
      </w:r>
    </w:p>
    <w:tbl>
      <w:tblPr>
        <w:tblpPr w:leftFromText="180" w:rightFromText="180" w:vertAnchor="text" w:horzAnchor="page" w:tblpXSpec="center" w:tblpY="560"/>
        <w:tblOverlap w:val="never"/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53"/>
        <w:gridCol w:w="1254"/>
        <w:gridCol w:w="2508"/>
      </w:tblGrid>
      <w:tr w:rsidR="00247C88">
        <w:trPr>
          <w:cantSplit/>
          <w:trHeight w:val="628"/>
          <w:jc w:val="center"/>
        </w:trPr>
        <w:tc>
          <w:tcPr>
            <w:tcW w:w="8131" w:type="dxa"/>
            <w:gridSpan w:val="4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剪辑与后期实训室</w:t>
            </w:r>
          </w:p>
        </w:tc>
      </w:tr>
      <w:tr w:rsidR="00247C88">
        <w:trPr>
          <w:cantSplit/>
          <w:trHeight w:val="628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序号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设 备 名 称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单位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基本配置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数据管理服务器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24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2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调色台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5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３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达·芬奇调色软件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5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４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高性能图形工作站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16" w:type="dxa"/>
            <w:tcBorders>
              <w:top w:val="nil"/>
            </w:tcBorders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５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多媒体触摸一体机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台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１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６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数字后期图形编辑软件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41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7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音响系统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套</w:t>
            </w:r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  <w:tr w:rsidR="00247C88">
        <w:trPr>
          <w:cantSplit/>
          <w:trHeight w:val="314"/>
          <w:jc w:val="center"/>
        </w:trPr>
        <w:tc>
          <w:tcPr>
            <w:tcW w:w="816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8</w:t>
            </w:r>
          </w:p>
        </w:tc>
        <w:tc>
          <w:tcPr>
            <w:tcW w:w="3553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稳压电源</w:t>
            </w:r>
          </w:p>
        </w:tc>
        <w:tc>
          <w:tcPr>
            <w:tcW w:w="1254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个</w:t>
            </w:r>
            <w:proofErr w:type="gramEnd"/>
          </w:p>
        </w:tc>
        <w:tc>
          <w:tcPr>
            <w:tcW w:w="2508" w:type="dxa"/>
            <w:vAlign w:val="center"/>
          </w:tcPr>
          <w:p w:rsidR="00247C88" w:rsidRDefault="00346A3A">
            <w:pPr>
              <w:spacing w:before="60" w:line="240" w:lineRule="exact"/>
              <w:jc w:val="center"/>
              <w:rPr>
                <w:rFonts w:ascii="仿宋" w:eastAsia="仿宋" w:hAnsi="仿宋" w:cs="仿宋"/>
                <w:snapToGrid w:val="0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spacing w:val="-8"/>
                <w:szCs w:val="21"/>
              </w:rPr>
              <w:t>1</w:t>
            </w:r>
          </w:p>
        </w:tc>
      </w:tr>
    </w:tbl>
    <w:p w:rsidR="00247C88" w:rsidRDefault="00247C88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</w:p>
    <w:p w:rsidR="00247C88" w:rsidRDefault="00247C88">
      <w:pPr>
        <w:overflowPunct w:val="0"/>
        <w:adjustRightInd w:val="0"/>
        <w:spacing w:line="360" w:lineRule="auto"/>
        <w:ind w:firstLineChars="200" w:firstLine="420"/>
        <w:outlineLvl w:val="2"/>
        <w:rPr>
          <w:rFonts w:ascii="宋体" w:eastAsia="宋体" w:hAnsi="宋体" w:cs="宋体"/>
          <w:szCs w:val="21"/>
        </w:rPr>
      </w:pPr>
      <w:bookmarkStart w:id="2" w:name="_Toc25511"/>
    </w:p>
    <w:bookmarkEnd w:id="2"/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lastRenderedPageBreak/>
        <w:t>校外实训基地基本要求为：具有稳定的校外实训基地； 能够开展</w:t>
      </w:r>
      <w:r w:rsidR="00B177A5"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动画等实训活动，实训设施齐备， 实训岗位、实训指导教师确定，实训管理及实施规章制度齐全。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2 校外实验、实训场所</w:t>
      </w:r>
    </w:p>
    <w:p w:rsidR="00247C88" w:rsidRDefault="00247C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</w:p>
    <w:tbl>
      <w:tblPr>
        <w:tblStyle w:val="ad"/>
        <w:tblW w:w="9416" w:type="dxa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3636"/>
        <w:gridCol w:w="3292"/>
        <w:gridCol w:w="1567"/>
      </w:tblGrid>
      <w:tr w:rsidR="00247C88">
        <w:trPr>
          <w:trHeight w:val="340"/>
          <w:jc w:val="center"/>
        </w:trPr>
        <w:tc>
          <w:tcPr>
            <w:tcW w:w="9416" w:type="dxa"/>
            <w:gridSpan w:val="4"/>
            <w:vAlign w:val="center"/>
          </w:tcPr>
          <w:p w:rsidR="00247C88" w:rsidRDefault="00346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  <w:lang w:eastAsia="zh"/>
              </w:rPr>
            </w:pPr>
            <w:bookmarkStart w:id="3" w:name="_Toc26246"/>
            <w:bookmarkStart w:id="4" w:name="_Toc8812"/>
            <w:bookmarkStart w:id="5" w:name="_Toc24417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校外实习基地一览表</w:t>
            </w:r>
          </w:p>
        </w:tc>
      </w:tr>
      <w:tr w:rsidR="00247C88">
        <w:trPr>
          <w:trHeight w:val="340"/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b/>
                <w:bCs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序号</w:t>
            </w:r>
            <w:bookmarkEnd w:id="3"/>
            <w:bookmarkEnd w:id="4"/>
            <w:bookmarkEnd w:id="5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b/>
                <w:bCs/>
                <w:szCs w:val="21"/>
                <w:lang w:eastAsia="zh"/>
              </w:rPr>
            </w:pPr>
            <w:bookmarkStart w:id="6" w:name="_Toc4612"/>
            <w:bookmarkStart w:id="7" w:name="_Toc32087"/>
            <w:bookmarkStart w:id="8" w:name="_Toc24428"/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基地名称</w:t>
            </w:r>
            <w:bookmarkEnd w:id="6"/>
            <w:bookmarkEnd w:id="7"/>
            <w:bookmarkEnd w:id="8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b/>
                <w:bCs/>
                <w:szCs w:val="21"/>
                <w:lang w:eastAsia="zh"/>
              </w:rPr>
            </w:pPr>
            <w:bookmarkStart w:id="9" w:name="_Toc293"/>
            <w:bookmarkStart w:id="10" w:name="_Toc11382"/>
            <w:bookmarkStart w:id="11" w:name="_Toc23261"/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主要功能和作用</w:t>
            </w:r>
            <w:bookmarkEnd w:id="9"/>
            <w:bookmarkEnd w:id="10"/>
            <w:bookmarkEnd w:id="11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b/>
                <w:bCs/>
                <w:szCs w:val="21"/>
                <w:lang w:eastAsia="zh"/>
              </w:rPr>
            </w:pPr>
            <w:bookmarkStart w:id="12" w:name="_Toc3777"/>
            <w:bookmarkStart w:id="13" w:name="_Toc32263"/>
            <w:bookmarkStart w:id="14" w:name="_Toc27193"/>
            <w:r>
              <w:rPr>
                <w:rFonts w:ascii="仿宋" w:eastAsia="仿宋" w:hAnsi="仿宋" w:cs="仿宋" w:hint="eastAsia"/>
                <w:b/>
                <w:bCs/>
                <w:szCs w:val="21"/>
                <w:lang w:eastAsia="zh"/>
              </w:rPr>
              <w:t>接收人数</w:t>
            </w:r>
            <w:bookmarkEnd w:id="12"/>
            <w:bookmarkEnd w:id="13"/>
            <w:bookmarkEnd w:id="14"/>
          </w:p>
        </w:tc>
      </w:tr>
      <w:tr w:rsidR="00247C88">
        <w:trPr>
          <w:trHeight w:val="320"/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5" w:name="_Toc14555"/>
            <w:bookmarkStart w:id="16" w:name="_Toc15454"/>
            <w:bookmarkStart w:id="17" w:name="_Toc3147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</w:t>
            </w:r>
            <w:bookmarkEnd w:id="15"/>
            <w:bookmarkEnd w:id="16"/>
            <w:bookmarkEnd w:id="17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上海维塔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士电脑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软件有限公司</w:t>
            </w:r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8" w:name="_Toc24175"/>
            <w:bookmarkStart w:id="19" w:name="_Toc13125"/>
            <w:bookmarkStart w:id="20" w:name="_Toc1296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8"/>
            <w:bookmarkEnd w:id="19"/>
            <w:bookmarkEnd w:id="20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1" w:name="_Toc22722"/>
            <w:bookmarkStart w:id="22" w:name="_Toc19262"/>
            <w:bookmarkStart w:id="23" w:name="_Toc27842"/>
            <w:r>
              <w:rPr>
                <w:rFonts w:ascii="仿宋" w:eastAsia="仿宋" w:hAnsi="仿宋" w:cs="仿宋" w:hint="eastAsia"/>
                <w:szCs w:val="21"/>
              </w:rPr>
              <w:t>4</w:t>
            </w:r>
            <w:bookmarkEnd w:id="21"/>
            <w:bookmarkEnd w:id="22"/>
            <w:bookmarkEnd w:id="23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4" w:name="_Toc13338"/>
            <w:bookmarkStart w:id="25" w:name="_Toc17147"/>
            <w:bookmarkStart w:id="26" w:name="_Toc1878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2</w:t>
            </w:r>
            <w:bookmarkEnd w:id="24"/>
            <w:bookmarkEnd w:id="25"/>
            <w:bookmarkEnd w:id="26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7" w:name="_Toc474"/>
            <w:bookmarkStart w:id="28" w:name="_Toc29626"/>
            <w:bookmarkStart w:id="29" w:name="_Toc16205"/>
            <w:r>
              <w:rPr>
                <w:rFonts w:ascii="仿宋" w:eastAsia="仿宋" w:hAnsi="仿宋" w:cs="仿宋" w:hint="eastAsia"/>
                <w:szCs w:val="21"/>
              </w:rPr>
              <w:t>上海今日动画影视文化有限公司</w:t>
            </w:r>
            <w:bookmarkEnd w:id="27"/>
            <w:bookmarkEnd w:id="28"/>
            <w:bookmarkEnd w:id="29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30" w:name="_Toc24533"/>
            <w:bookmarkStart w:id="31" w:name="_Toc4465"/>
            <w:bookmarkStart w:id="32" w:name="_Toc2170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30"/>
            <w:bookmarkEnd w:id="31"/>
            <w:bookmarkEnd w:id="32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33" w:name="_Toc6252"/>
            <w:bookmarkStart w:id="34" w:name="_Toc26131"/>
            <w:bookmarkStart w:id="35" w:name="_Toc7553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33"/>
            <w:bookmarkEnd w:id="34"/>
            <w:bookmarkEnd w:id="35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36" w:name="_Toc10615"/>
            <w:bookmarkStart w:id="37" w:name="_Toc6345"/>
            <w:bookmarkStart w:id="38" w:name="_Toc3199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3</w:t>
            </w:r>
            <w:bookmarkEnd w:id="36"/>
            <w:bookmarkEnd w:id="37"/>
            <w:bookmarkEnd w:id="38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南京维晶信息科技有限公司</w:t>
            </w:r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39" w:name="_Toc32230"/>
            <w:bookmarkStart w:id="40" w:name="_Toc15116"/>
            <w:bookmarkStart w:id="41" w:name="_Toc27283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39"/>
            <w:bookmarkEnd w:id="40"/>
            <w:bookmarkEnd w:id="41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42" w:name="_Toc6054"/>
            <w:bookmarkStart w:id="43" w:name="_Toc32516"/>
            <w:bookmarkStart w:id="44" w:name="_Toc8538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42"/>
            <w:bookmarkEnd w:id="43"/>
            <w:bookmarkEnd w:id="44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45" w:name="_Toc10515"/>
            <w:bookmarkStart w:id="46" w:name="_Toc11134"/>
            <w:bookmarkStart w:id="47" w:name="_Toc2234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4</w:t>
            </w:r>
            <w:bookmarkEnd w:id="45"/>
            <w:bookmarkEnd w:id="46"/>
            <w:bookmarkEnd w:id="47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48" w:name="_Toc3802"/>
            <w:bookmarkStart w:id="49" w:name="_Toc8218"/>
            <w:bookmarkStart w:id="50" w:name="_Toc4526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天络行品牌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管理有限公司</w:t>
            </w:r>
            <w:bookmarkEnd w:id="48"/>
            <w:bookmarkEnd w:id="49"/>
            <w:bookmarkEnd w:id="50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51" w:name="_Toc27290"/>
            <w:bookmarkStart w:id="52" w:name="_Toc3251"/>
            <w:bookmarkStart w:id="53" w:name="_Toc2793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51"/>
            <w:bookmarkEnd w:id="52"/>
            <w:bookmarkEnd w:id="53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54" w:name="_Toc11729"/>
            <w:bookmarkStart w:id="55" w:name="_Toc402"/>
            <w:bookmarkStart w:id="56" w:name="_Toc18986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54"/>
            <w:bookmarkEnd w:id="55"/>
            <w:bookmarkEnd w:id="56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57" w:name="_Toc26873"/>
            <w:bookmarkStart w:id="58" w:name="_Toc30573"/>
            <w:bookmarkStart w:id="59" w:name="_Toc918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5</w:t>
            </w:r>
            <w:bookmarkEnd w:id="57"/>
            <w:bookmarkEnd w:id="58"/>
            <w:bookmarkEnd w:id="59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60" w:name="_Toc8779"/>
            <w:bookmarkStart w:id="61" w:name="_Toc25129"/>
            <w:bookmarkStart w:id="62" w:name="_Toc24241"/>
            <w:r>
              <w:rPr>
                <w:rFonts w:ascii="仿宋" w:eastAsia="仿宋" w:hAnsi="仿宋" w:cs="仿宋" w:hint="eastAsia"/>
                <w:szCs w:val="21"/>
              </w:rPr>
              <w:t>上海沧浪文化传播有限公司</w:t>
            </w:r>
            <w:bookmarkEnd w:id="60"/>
            <w:bookmarkEnd w:id="61"/>
            <w:bookmarkEnd w:id="62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63" w:name="_Toc32736"/>
            <w:bookmarkStart w:id="64" w:name="_Toc2662"/>
            <w:bookmarkStart w:id="65" w:name="_Toc2641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63"/>
            <w:bookmarkEnd w:id="64"/>
            <w:bookmarkEnd w:id="65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66" w:name="_Toc1138"/>
            <w:bookmarkStart w:id="67" w:name="_Toc22675"/>
            <w:bookmarkStart w:id="68" w:name="_Toc12414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66"/>
            <w:bookmarkEnd w:id="67"/>
            <w:bookmarkEnd w:id="68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69" w:name="_Toc26439"/>
            <w:bookmarkStart w:id="70" w:name="_Toc21123"/>
            <w:bookmarkStart w:id="71" w:name="_Toc4895"/>
            <w:r>
              <w:rPr>
                <w:rFonts w:ascii="仿宋" w:eastAsia="仿宋" w:hAnsi="仿宋" w:cs="仿宋" w:hint="eastAsia"/>
                <w:szCs w:val="21"/>
                <w:lang w:eastAsia="zh"/>
              </w:rPr>
              <w:t>6</w:t>
            </w:r>
            <w:bookmarkEnd w:id="69"/>
            <w:bookmarkEnd w:id="70"/>
            <w:bookmarkEnd w:id="71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上海佩岛文化科技有限公司</w:t>
            </w:r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72" w:name="_Toc29554"/>
            <w:bookmarkStart w:id="73" w:name="_Toc4018"/>
            <w:bookmarkStart w:id="74" w:name="_Toc3096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72"/>
            <w:bookmarkEnd w:id="73"/>
            <w:bookmarkEnd w:id="74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75" w:name="_Toc871"/>
            <w:bookmarkStart w:id="76" w:name="_Toc7973"/>
            <w:bookmarkStart w:id="77" w:name="_Toc20185"/>
            <w:r>
              <w:rPr>
                <w:rFonts w:ascii="仿宋" w:eastAsia="仿宋" w:hAnsi="仿宋" w:cs="仿宋" w:hint="eastAsia"/>
                <w:szCs w:val="21"/>
              </w:rPr>
              <w:t>3</w:t>
            </w:r>
            <w:bookmarkEnd w:id="75"/>
            <w:bookmarkEnd w:id="76"/>
            <w:bookmarkEnd w:id="77"/>
          </w:p>
        </w:tc>
      </w:tr>
      <w:tr w:rsidR="00247C88">
        <w:trPr>
          <w:trHeight w:val="167"/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78" w:name="_Toc11560"/>
            <w:bookmarkStart w:id="79" w:name="_Toc15898"/>
            <w:bookmarkStart w:id="80" w:name="_Toc1133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7</w:t>
            </w:r>
            <w:bookmarkEnd w:id="78"/>
            <w:bookmarkEnd w:id="79"/>
            <w:bookmarkEnd w:id="80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波克科技集团有限公司</w:t>
            </w:r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81" w:name="_Toc28780"/>
            <w:bookmarkStart w:id="82" w:name="_Toc16092"/>
            <w:bookmarkStart w:id="83" w:name="_Toc2764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81"/>
            <w:bookmarkEnd w:id="82"/>
            <w:bookmarkEnd w:id="83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84" w:name="_Toc2805"/>
            <w:bookmarkStart w:id="85" w:name="_Toc26573"/>
            <w:bookmarkStart w:id="86" w:name="_Toc2913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8</w:t>
            </w:r>
            <w:bookmarkEnd w:id="84"/>
            <w:bookmarkEnd w:id="85"/>
            <w:bookmarkEnd w:id="86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87" w:name="_Toc20172"/>
            <w:bookmarkStart w:id="88" w:name="_Toc24562"/>
            <w:bookmarkStart w:id="89" w:name="_Toc28666"/>
            <w:r>
              <w:rPr>
                <w:rFonts w:ascii="仿宋" w:eastAsia="仿宋" w:hAnsi="仿宋" w:cs="仿宋" w:hint="eastAsia"/>
                <w:szCs w:val="21"/>
              </w:rPr>
              <w:t>上海漫行文化传播有限公司</w:t>
            </w:r>
            <w:bookmarkEnd w:id="87"/>
            <w:bookmarkEnd w:id="88"/>
            <w:bookmarkEnd w:id="89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90" w:name="_Toc9096"/>
            <w:bookmarkStart w:id="91" w:name="_Toc7807"/>
            <w:bookmarkStart w:id="92" w:name="_Toc2217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90"/>
            <w:bookmarkEnd w:id="91"/>
            <w:bookmarkEnd w:id="92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93" w:name="_Toc22104"/>
            <w:bookmarkStart w:id="94" w:name="_Toc20929"/>
            <w:bookmarkStart w:id="95" w:name="_Toc5229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93"/>
            <w:bookmarkEnd w:id="94"/>
            <w:bookmarkEnd w:id="95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96" w:name="_Toc3691"/>
            <w:bookmarkStart w:id="97" w:name="_Toc32663"/>
            <w:bookmarkStart w:id="98" w:name="_Toc1164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9</w:t>
            </w:r>
            <w:bookmarkEnd w:id="96"/>
            <w:bookmarkEnd w:id="97"/>
            <w:bookmarkEnd w:id="98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99" w:name="_Toc2521"/>
            <w:bookmarkStart w:id="100" w:name="_Toc733"/>
            <w:bookmarkStart w:id="101" w:name="_Toc21299"/>
            <w:r>
              <w:rPr>
                <w:rFonts w:ascii="仿宋" w:eastAsia="仿宋" w:hAnsi="仿宋" w:cs="仿宋" w:hint="eastAsia"/>
                <w:szCs w:val="21"/>
              </w:rPr>
              <w:t>上海漫铠动漫科技发展有限公司</w:t>
            </w:r>
            <w:bookmarkEnd w:id="99"/>
            <w:bookmarkEnd w:id="100"/>
            <w:bookmarkEnd w:id="101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02" w:name="_Toc11536"/>
            <w:bookmarkStart w:id="103" w:name="_Toc25917"/>
            <w:bookmarkStart w:id="104" w:name="_Toc625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02"/>
            <w:bookmarkEnd w:id="103"/>
            <w:bookmarkEnd w:id="104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05" w:name="_Toc28769"/>
            <w:bookmarkStart w:id="106" w:name="_Toc16795"/>
            <w:bookmarkStart w:id="107" w:name="_Toc23540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105"/>
            <w:bookmarkEnd w:id="106"/>
            <w:bookmarkEnd w:id="107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08" w:name="_Toc14076"/>
            <w:bookmarkStart w:id="109" w:name="_Toc3416"/>
            <w:bookmarkStart w:id="110" w:name="_Toc2085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10</w:t>
            </w:r>
            <w:bookmarkEnd w:id="108"/>
            <w:bookmarkEnd w:id="109"/>
            <w:bookmarkEnd w:id="110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11" w:name="_Toc6851"/>
            <w:bookmarkStart w:id="112" w:name="_Toc22343"/>
            <w:bookmarkStart w:id="113" w:name="_Toc16947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澧泉文化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传播有限公司</w:t>
            </w:r>
            <w:bookmarkEnd w:id="111"/>
            <w:bookmarkEnd w:id="112"/>
            <w:bookmarkEnd w:id="113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14" w:name="_Toc21869"/>
            <w:bookmarkStart w:id="115" w:name="_Toc32477"/>
            <w:bookmarkStart w:id="116" w:name="_Toc17313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14"/>
            <w:bookmarkEnd w:id="115"/>
            <w:bookmarkEnd w:id="116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17" w:name="_Toc3296"/>
            <w:bookmarkStart w:id="118" w:name="_Toc7030"/>
            <w:bookmarkStart w:id="119" w:name="_Toc9303"/>
            <w:r>
              <w:rPr>
                <w:rFonts w:ascii="仿宋" w:eastAsia="仿宋" w:hAnsi="仿宋" w:cs="仿宋" w:hint="eastAsia"/>
                <w:szCs w:val="21"/>
              </w:rPr>
              <w:t>8</w:t>
            </w:r>
            <w:bookmarkEnd w:id="117"/>
            <w:bookmarkEnd w:id="118"/>
            <w:bookmarkEnd w:id="119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20" w:name="_Toc26679"/>
            <w:bookmarkStart w:id="121" w:name="_Toc15003"/>
            <w:bookmarkStart w:id="122" w:name="_Toc2195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11</w:t>
            </w:r>
            <w:bookmarkEnd w:id="120"/>
            <w:bookmarkEnd w:id="121"/>
            <w:bookmarkEnd w:id="122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23" w:name="_Toc9388"/>
            <w:bookmarkStart w:id="124" w:name="_Toc20336"/>
            <w:bookmarkStart w:id="125" w:name="_Toc9628"/>
            <w:r>
              <w:rPr>
                <w:rFonts w:ascii="仿宋" w:eastAsia="仿宋" w:hAnsi="仿宋" w:cs="仿宋" w:hint="eastAsia"/>
                <w:szCs w:val="21"/>
              </w:rPr>
              <w:t>上海真希信息科技有限公司</w:t>
            </w:r>
            <w:bookmarkEnd w:id="123"/>
            <w:bookmarkEnd w:id="124"/>
            <w:bookmarkEnd w:id="125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26" w:name="_Toc18745"/>
            <w:bookmarkStart w:id="127" w:name="_Toc27909"/>
            <w:bookmarkStart w:id="128" w:name="_Toc18323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26"/>
            <w:bookmarkEnd w:id="127"/>
            <w:bookmarkEnd w:id="128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29" w:name="_Toc3709"/>
            <w:bookmarkStart w:id="130" w:name="_Toc14144"/>
            <w:bookmarkStart w:id="131" w:name="_Toc21235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129"/>
            <w:bookmarkEnd w:id="130"/>
            <w:bookmarkEnd w:id="131"/>
          </w:p>
        </w:tc>
      </w:tr>
      <w:tr w:rsidR="00247C88">
        <w:trPr>
          <w:trHeight w:val="293"/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32" w:name="_Toc24020"/>
            <w:bookmarkStart w:id="133" w:name="_Toc20070"/>
            <w:bookmarkStart w:id="134" w:name="_Toc1150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12</w:t>
            </w:r>
            <w:bookmarkEnd w:id="132"/>
            <w:bookmarkEnd w:id="133"/>
            <w:bookmarkEnd w:id="134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35" w:name="_Toc22660"/>
            <w:bookmarkStart w:id="136" w:name="_Toc19258"/>
            <w:bookmarkStart w:id="137" w:name="_Toc19726"/>
            <w:r>
              <w:rPr>
                <w:rFonts w:ascii="仿宋" w:eastAsia="仿宋" w:hAnsi="仿宋" w:cs="仿宋" w:hint="eastAsia"/>
                <w:szCs w:val="21"/>
              </w:rPr>
              <w:t>上海罗多可文化传播有限公司</w:t>
            </w:r>
            <w:bookmarkEnd w:id="135"/>
            <w:bookmarkEnd w:id="136"/>
            <w:bookmarkEnd w:id="137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38" w:name="_Toc15592"/>
            <w:bookmarkStart w:id="139" w:name="_Toc1338"/>
            <w:bookmarkStart w:id="140" w:name="_Toc3063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38"/>
            <w:bookmarkEnd w:id="139"/>
            <w:bookmarkEnd w:id="140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41" w:name="_Toc27481"/>
            <w:bookmarkStart w:id="142" w:name="_Toc5595"/>
            <w:bookmarkStart w:id="143" w:name="_Toc7319"/>
            <w:r>
              <w:rPr>
                <w:rFonts w:ascii="仿宋" w:eastAsia="仿宋" w:hAnsi="仿宋" w:cs="仿宋" w:hint="eastAsia"/>
                <w:szCs w:val="21"/>
              </w:rPr>
              <w:t>6</w:t>
            </w:r>
            <w:bookmarkEnd w:id="141"/>
            <w:bookmarkEnd w:id="142"/>
            <w:bookmarkEnd w:id="143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44" w:name="_Toc1534"/>
            <w:bookmarkStart w:id="145" w:name="_Toc24677"/>
            <w:bookmarkStart w:id="146" w:name="_Toc16880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13</w:t>
            </w:r>
            <w:bookmarkEnd w:id="144"/>
            <w:bookmarkEnd w:id="145"/>
            <w:bookmarkEnd w:id="146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47" w:name="_Toc966"/>
            <w:bookmarkStart w:id="148" w:name="_Toc30165"/>
            <w:bookmarkStart w:id="149" w:name="_Toc20741"/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上海青谷原文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化传播有限公司</w:t>
            </w:r>
            <w:bookmarkEnd w:id="147"/>
            <w:bookmarkEnd w:id="148"/>
            <w:bookmarkEnd w:id="149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50" w:name="_Toc4111"/>
            <w:bookmarkStart w:id="151" w:name="_Toc4606"/>
            <w:bookmarkStart w:id="152" w:name="_Toc308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50"/>
            <w:bookmarkEnd w:id="151"/>
            <w:bookmarkEnd w:id="152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53" w:name="_Toc8072"/>
            <w:bookmarkStart w:id="154" w:name="_Toc24484"/>
            <w:bookmarkStart w:id="155" w:name="_Toc13607"/>
            <w:r>
              <w:rPr>
                <w:rFonts w:ascii="仿宋" w:eastAsia="仿宋" w:hAnsi="仿宋" w:cs="仿宋" w:hint="eastAsia"/>
                <w:szCs w:val="21"/>
              </w:rPr>
              <w:t>4</w:t>
            </w:r>
            <w:bookmarkEnd w:id="153"/>
            <w:bookmarkEnd w:id="154"/>
            <w:bookmarkEnd w:id="155"/>
          </w:p>
        </w:tc>
      </w:tr>
      <w:tr w:rsidR="00247C88">
        <w:trPr>
          <w:trHeight w:val="320"/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56" w:name="_Toc24340"/>
            <w:bookmarkStart w:id="157" w:name="_Toc29874"/>
            <w:bookmarkStart w:id="158" w:name="_Toc1957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14</w:t>
            </w:r>
            <w:bookmarkEnd w:id="156"/>
            <w:bookmarkEnd w:id="157"/>
            <w:bookmarkEnd w:id="158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珐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（上海）信息科技有限公司</w:t>
            </w:r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59" w:name="_Toc8047"/>
            <w:bookmarkStart w:id="160" w:name="_Toc10324"/>
            <w:bookmarkStart w:id="161" w:name="_Toc6099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59"/>
            <w:bookmarkEnd w:id="160"/>
            <w:bookmarkEnd w:id="161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62" w:name="_Toc6845"/>
            <w:bookmarkStart w:id="163" w:name="_Toc21322"/>
            <w:bookmarkStart w:id="164" w:name="_Toc2444"/>
            <w:r>
              <w:rPr>
                <w:rFonts w:ascii="仿宋" w:eastAsia="仿宋" w:hAnsi="仿宋" w:cs="仿宋" w:hint="eastAsia"/>
                <w:szCs w:val="21"/>
              </w:rPr>
              <w:t>5</w:t>
            </w:r>
            <w:bookmarkEnd w:id="162"/>
            <w:bookmarkEnd w:id="163"/>
            <w:bookmarkEnd w:id="164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65" w:name="_Toc17603"/>
            <w:bookmarkStart w:id="166" w:name="_Toc22648"/>
            <w:bookmarkStart w:id="167" w:name="_Toc1833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15</w:t>
            </w:r>
            <w:bookmarkEnd w:id="165"/>
            <w:bookmarkEnd w:id="166"/>
            <w:bookmarkEnd w:id="167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68" w:name="_Toc5522"/>
            <w:bookmarkStart w:id="169" w:name="_Toc9884"/>
            <w:bookmarkStart w:id="170" w:name="_Toc6352"/>
            <w:r>
              <w:rPr>
                <w:rFonts w:ascii="仿宋" w:eastAsia="仿宋" w:hAnsi="仿宋" w:cs="仿宋" w:hint="eastAsia"/>
                <w:szCs w:val="21"/>
              </w:rPr>
              <w:t>上海青瞳科技有限公司</w:t>
            </w:r>
            <w:bookmarkEnd w:id="168"/>
            <w:bookmarkEnd w:id="169"/>
            <w:bookmarkEnd w:id="170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71" w:name="_Toc29822"/>
            <w:bookmarkStart w:id="172" w:name="_Toc6684"/>
            <w:bookmarkStart w:id="173" w:name="_Toc2162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71"/>
            <w:bookmarkEnd w:id="172"/>
            <w:bookmarkEnd w:id="173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74" w:name="_Toc12128"/>
            <w:bookmarkStart w:id="175" w:name="_Toc3480"/>
            <w:bookmarkStart w:id="176" w:name="_Toc1815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6</w:t>
            </w:r>
            <w:bookmarkEnd w:id="174"/>
            <w:bookmarkEnd w:id="175"/>
            <w:bookmarkEnd w:id="176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77" w:name="_Toc27828"/>
            <w:bookmarkStart w:id="178" w:name="_Toc21672"/>
            <w:bookmarkStart w:id="179" w:name="_Toc17326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16</w:t>
            </w:r>
            <w:bookmarkEnd w:id="177"/>
            <w:bookmarkEnd w:id="178"/>
            <w:bookmarkEnd w:id="179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80" w:name="_Toc28813"/>
            <w:bookmarkStart w:id="181" w:name="_Toc5435"/>
            <w:bookmarkStart w:id="182" w:name="_Toc25597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昱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星文化传媒有限公司</w:t>
            </w:r>
            <w:bookmarkEnd w:id="180"/>
            <w:bookmarkEnd w:id="181"/>
            <w:bookmarkEnd w:id="182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83" w:name="_Toc30116"/>
            <w:bookmarkStart w:id="184" w:name="_Toc32757"/>
            <w:bookmarkStart w:id="185" w:name="_Toc533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  <w:bookmarkEnd w:id="183"/>
            <w:bookmarkEnd w:id="184"/>
            <w:bookmarkEnd w:id="185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86" w:name="_Toc2618"/>
            <w:bookmarkStart w:id="187" w:name="_Toc20693"/>
            <w:bookmarkStart w:id="188" w:name="_Toc2602"/>
            <w:r>
              <w:rPr>
                <w:rFonts w:ascii="仿宋" w:eastAsia="仿宋" w:hAnsi="仿宋" w:cs="仿宋" w:hint="eastAsia"/>
                <w:szCs w:val="21"/>
              </w:rPr>
              <w:t>2</w:t>
            </w:r>
            <w:bookmarkEnd w:id="186"/>
            <w:bookmarkEnd w:id="187"/>
            <w:bookmarkEnd w:id="188"/>
          </w:p>
        </w:tc>
      </w:tr>
      <w:tr w:rsidR="00247C88">
        <w:trPr>
          <w:trHeight w:val="320"/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89" w:name="_Toc12577"/>
            <w:bookmarkStart w:id="190" w:name="_Toc6821"/>
            <w:bookmarkStart w:id="191" w:name="_Toc5848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17</w:t>
            </w:r>
            <w:bookmarkEnd w:id="189"/>
            <w:bookmarkEnd w:id="190"/>
            <w:bookmarkEnd w:id="191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bookmarkStart w:id="192" w:name="_Toc28673"/>
            <w:bookmarkStart w:id="193" w:name="_Toc24056"/>
            <w:bookmarkStart w:id="194" w:name="_Toc26341"/>
            <w:r>
              <w:rPr>
                <w:rFonts w:ascii="仿宋" w:eastAsia="仿宋" w:hAnsi="仿宋" w:cs="仿宋" w:hint="eastAsia"/>
                <w:szCs w:val="21"/>
              </w:rPr>
              <w:t>上海典艺网络科技有限公司</w:t>
            </w:r>
            <w:bookmarkEnd w:id="192"/>
            <w:bookmarkEnd w:id="193"/>
            <w:bookmarkEnd w:id="194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95" w:name="_Toc7500"/>
            <w:bookmarkStart w:id="196" w:name="_Toc4804"/>
            <w:bookmarkStart w:id="197" w:name="_Toc494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195"/>
            <w:bookmarkEnd w:id="196"/>
            <w:bookmarkEnd w:id="197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198" w:name="_Toc19620"/>
            <w:bookmarkStart w:id="199" w:name="_Toc28637"/>
            <w:bookmarkStart w:id="200" w:name="_Toc2404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4</w:t>
            </w:r>
            <w:bookmarkEnd w:id="198"/>
            <w:bookmarkEnd w:id="199"/>
            <w:bookmarkEnd w:id="200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01" w:name="_Toc5117"/>
            <w:bookmarkStart w:id="202" w:name="_Toc20064"/>
            <w:bookmarkStart w:id="203" w:name="_Toc13394"/>
            <w:r>
              <w:rPr>
                <w:rFonts w:ascii="仿宋" w:eastAsia="仿宋" w:hAnsi="仿宋" w:cs="仿宋" w:hint="eastAsia"/>
                <w:szCs w:val="21"/>
                <w:lang w:eastAsia="zh"/>
              </w:rPr>
              <w:t>18</w:t>
            </w:r>
            <w:bookmarkEnd w:id="201"/>
            <w:bookmarkEnd w:id="202"/>
            <w:bookmarkEnd w:id="203"/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04" w:name="_Toc8984"/>
            <w:bookmarkStart w:id="205" w:name="_Toc7355"/>
            <w:bookmarkStart w:id="206" w:name="_Toc691"/>
            <w:r>
              <w:rPr>
                <w:rFonts w:ascii="仿宋" w:eastAsia="仿宋" w:hAnsi="仿宋" w:cs="仿宋" w:hint="eastAsia"/>
                <w:szCs w:val="21"/>
              </w:rPr>
              <w:t>上海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氏香文化科技有限公司</w:t>
            </w:r>
            <w:bookmarkEnd w:id="204"/>
            <w:bookmarkEnd w:id="205"/>
            <w:bookmarkEnd w:id="206"/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07" w:name="_Toc8771"/>
            <w:bookmarkStart w:id="208" w:name="_Toc31700"/>
            <w:bookmarkStart w:id="209" w:name="_Toc422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承接实训项目</w:t>
            </w:r>
            <w:bookmarkEnd w:id="207"/>
            <w:bookmarkEnd w:id="208"/>
            <w:bookmarkEnd w:id="209"/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10" w:name="_Toc25834"/>
            <w:bookmarkStart w:id="211" w:name="_Toc22909"/>
            <w:bookmarkStart w:id="212" w:name="_Toc1036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5</w:t>
            </w:r>
            <w:bookmarkEnd w:id="210"/>
            <w:bookmarkEnd w:id="211"/>
            <w:bookmarkEnd w:id="212"/>
          </w:p>
        </w:tc>
      </w:tr>
      <w:tr w:rsidR="00247C88">
        <w:trPr>
          <w:jc w:val="center"/>
        </w:trPr>
        <w:tc>
          <w:tcPr>
            <w:tcW w:w="921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3636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陌凛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文化创意有限公司</w:t>
            </w:r>
          </w:p>
        </w:tc>
        <w:tc>
          <w:tcPr>
            <w:tcW w:w="3292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实习环节</w:t>
            </w:r>
          </w:p>
        </w:tc>
        <w:tc>
          <w:tcPr>
            <w:tcW w:w="1567" w:type="dxa"/>
            <w:vAlign w:val="center"/>
          </w:tcPr>
          <w:p w:rsidR="00247C88" w:rsidRDefault="00346A3A">
            <w:pPr>
              <w:overflowPunct w:val="0"/>
              <w:adjustRightInd w:val="0"/>
              <w:spacing w:line="240" w:lineRule="exact"/>
              <w:jc w:val="center"/>
              <w:outlineLvl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</w:tr>
    </w:tbl>
    <w:p w:rsidR="00247C88" w:rsidRDefault="00247C88">
      <w:pPr>
        <w:snapToGrid w:val="0"/>
        <w:spacing w:line="276" w:lineRule="auto"/>
        <w:rPr>
          <w:rFonts w:ascii="宋体" w:eastAsia="宋体" w:hAnsi="宋体"/>
          <w:szCs w:val="21"/>
        </w:rPr>
      </w:pP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10.1.</w:t>
      </w:r>
      <w:r>
        <w:rPr>
          <w:rFonts w:ascii="宋体" w:eastAsia="宋体" w:hAnsi="宋体"/>
          <w:szCs w:val="21"/>
        </w:rPr>
        <w:t>3.</w:t>
      </w:r>
      <w:r>
        <w:rPr>
          <w:rFonts w:ascii="宋体" w:eastAsia="宋体" w:hAnsi="宋体" w:hint="eastAsia"/>
          <w:szCs w:val="21"/>
        </w:rPr>
        <w:t xml:space="preserve"> 实习场所基本要求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具有稳定的校外实习基地；能提供</w:t>
      </w:r>
      <w:r>
        <w:rPr>
          <w:rFonts w:ascii="宋体" w:eastAsia="宋体" w:hAnsi="宋体" w:cs="宋体" w:hint="eastAsia"/>
          <w:szCs w:val="21"/>
        </w:rPr>
        <w:t>游戏美术</w:t>
      </w:r>
      <w:r>
        <w:rPr>
          <w:rFonts w:ascii="宋体" w:eastAsia="宋体" w:hAnsi="宋体" w:cs="宋体" w:hint="eastAsia"/>
          <w:szCs w:val="21"/>
          <w:lang w:eastAsia="zh"/>
        </w:rPr>
        <w:t>设计、</w:t>
      </w:r>
      <w:r>
        <w:rPr>
          <w:rFonts w:ascii="宋体" w:eastAsia="宋体" w:hAnsi="宋体" w:cs="宋体" w:hint="eastAsia"/>
          <w:szCs w:val="21"/>
        </w:rPr>
        <w:t>游戏特效</w:t>
      </w:r>
      <w:r>
        <w:rPr>
          <w:rFonts w:ascii="宋体" w:eastAsia="宋体" w:hAnsi="宋体" w:cs="宋体" w:hint="eastAsia"/>
          <w:szCs w:val="21"/>
          <w:lang w:eastAsia="zh"/>
        </w:rPr>
        <w:t>、</w:t>
      </w:r>
      <w:r>
        <w:rPr>
          <w:rFonts w:ascii="宋体" w:eastAsia="宋体" w:hAnsi="宋体" w:cs="宋体" w:hint="eastAsia"/>
          <w:szCs w:val="21"/>
        </w:rPr>
        <w:t>游戏引擎地编、虚拟现实交互</w:t>
      </w:r>
      <w:r>
        <w:rPr>
          <w:rFonts w:ascii="宋体" w:eastAsia="宋体" w:hAnsi="宋体" w:cs="宋体" w:hint="eastAsia"/>
          <w:szCs w:val="21"/>
          <w:lang w:eastAsia="zh"/>
        </w:rPr>
        <w:t>等相关实习岗位，能涵盖当前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产业发展的主流技术，可接纳一定规模的学生实习；能够配备相应数量的指导教师对学生实习进行指导和管理；有保证实习生日常工作、学习、生活的规章制度，有安全、保险保障。</w:t>
      </w:r>
    </w:p>
    <w:p w:rsidR="00247C88" w:rsidRDefault="00346A3A">
      <w:pPr>
        <w:snapToGrid w:val="0"/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10.2 教学资源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教材选用基本要求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按照国家规定选用优质教材，禁止不合格的教材进入课堂。学校应建立专业教师、行业专家和教研人员等参与的教材选用机构，完善教材选用制度，经过规范程序择优选用教材。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图书文献配备基本要求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图书文献配备能满足人才培养、专业建设、教科研等工作的需要，方便师生查询、借阅。专业类图书文献主要包括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  <w:lang w:eastAsia="zh"/>
        </w:rPr>
        <w:t xml:space="preserve"> 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行业政策法规、有关职业标准，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制作手册、动画设计手册，以及两种以上</w:t>
      </w:r>
      <w:r>
        <w:rPr>
          <w:rFonts w:ascii="宋体" w:eastAsia="宋体" w:hAnsi="宋体" w:cs="宋体" w:hint="eastAsia"/>
          <w:szCs w:val="21"/>
        </w:rPr>
        <w:t>游戏艺术设计</w:t>
      </w:r>
      <w:r>
        <w:rPr>
          <w:rFonts w:ascii="宋体" w:eastAsia="宋体" w:hAnsi="宋体" w:cs="宋体" w:hint="eastAsia"/>
          <w:szCs w:val="21"/>
          <w:lang w:eastAsia="zh"/>
        </w:rPr>
        <w:t>专业学术期刊和有关</w:t>
      </w:r>
      <w:r>
        <w:rPr>
          <w:rFonts w:ascii="宋体" w:eastAsia="宋体" w:hAnsi="宋体" w:cs="宋体" w:hint="eastAsia"/>
          <w:szCs w:val="21"/>
        </w:rPr>
        <w:t>游戏</w:t>
      </w:r>
      <w:r>
        <w:rPr>
          <w:rFonts w:ascii="宋体" w:eastAsia="宋体" w:hAnsi="宋体" w:cs="宋体" w:hint="eastAsia"/>
          <w:szCs w:val="21"/>
          <w:lang w:eastAsia="zh"/>
        </w:rPr>
        <w:t>专业的实务案例类图书。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10.2.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>数字资源配备基本要求</w:t>
      </w:r>
    </w:p>
    <w:p w:rsidR="00247C88" w:rsidRDefault="00346A3A">
      <w:pPr>
        <w:snapToGrid w:val="0"/>
        <w:spacing w:line="276" w:lineRule="auto"/>
        <w:ind w:firstLineChars="177" w:firstLine="372"/>
        <w:rPr>
          <w:rFonts w:ascii="宋体" w:eastAsia="宋体" w:hAnsi="宋体" w:cs="宋体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建设、配备与本专业有关的音视频素材、教学课件、数字化教学案例库、虚拟仿真软件、数字教材等专业教学资源库，应种类丰富、形式多样、使用便捷、动态更新，能满足教学要求。</w:t>
      </w:r>
    </w:p>
    <w:tbl>
      <w:tblPr>
        <w:tblStyle w:val="ad"/>
        <w:tblW w:w="8268" w:type="dxa"/>
        <w:jc w:val="center"/>
        <w:tblLayout w:type="fixed"/>
        <w:tblLook w:val="04A0" w:firstRow="1" w:lastRow="0" w:firstColumn="1" w:lastColumn="0" w:noHBand="0" w:noVBand="1"/>
      </w:tblPr>
      <w:tblGrid>
        <w:gridCol w:w="1937"/>
        <w:gridCol w:w="6331"/>
      </w:tblGrid>
      <w:tr w:rsidR="00247C88">
        <w:trPr>
          <w:trHeight w:val="520"/>
          <w:jc w:val="center"/>
        </w:trPr>
        <w:tc>
          <w:tcPr>
            <w:tcW w:w="8268" w:type="dxa"/>
            <w:gridSpan w:val="2"/>
            <w:vAlign w:val="center"/>
          </w:tcPr>
          <w:p w:rsidR="00247C88" w:rsidRDefault="00346A3A">
            <w:pPr>
              <w:snapToGrid w:val="0"/>
              <w:spacing w:line="276" w:lineRule="auto"/>
              <w:ind w:firstLineChars="177" w:firstLine="372"/>
              <w:jc w:val="center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13" w:name="_Toc20303"/>
            <w:bookmarkStart w:id="214" w:name="_Toc11322"/>
            <w:bookmarkStart w:id="215" w:name="_Toc15239"/>
            <w:r>
              <w:rPr>
                <w:rFonts w:ascii="仿宋" w:eastAsia="仿宋" w:hAnsi="仿宋" w:cs="仿宋" w:hint="eastAsia"/>
                <w:szCs w:val="21"/>
              </w:rPr>
              <w:lastRenderedPageBreak/>
              <w:t>教学资源情况表</w:t>
            </w:r>
          </w:p>
        </w:tc>
      </w:tr>
      <w:tr w:rsidR="00247C88">
        <w:trPr>
          <w:trHeight w:val="520"/>
          <w:jc w:val="center"/>
        </w:trPr>
        <w:tc>
          <w:tcPr>
            <w:tcW w:w="1937" w:type="dxa"/>
            <w:vAlign w:val="center"/>
          </w:tcPr>
          <w:p w:rsidR="00247C88" w:rsidRDefault="00346A3A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资源类型</w:t>
            </w:r>
            <w:bookmarkEnd w:id="213"/>
            <w:bookmarkEnd w:id="214"/>
            <w:bookmarkEnd w:id="215"/>
          </w:p>
        </w:tc>
        <w:tc>
          <w:tcPr>
            <w:tcW w:w="6331" w:type="dxa"/>
            <w:vAlign w:val="center"/>
          </w:tcPr>
          <w:p w:rsidR="00247C88" w:rsidRDefault="00346A3A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16" w:name="_Toc961"/>
            <w:bookmarkStart w:id="217" w:name="_Toc14314"/>
            <w:bookmarkStart w:id="218" w:name="_Toc278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资源名称</w:t>
            </w:r>
            <w:bookmarkEnd w:id="216"/>
            <w:bookmarkEnd w:id="217"/>
            <w:bookmarkEnd w:id="218"/>
          </w:p>
        </w:tc>
      </w:tr>
      <w:tr w:rsidR="00247C88">
        <w:trPr>
          <w:trHeight w:val="500"/>
          <w:jc w:val="center"/>
        </w:trPr>
        <w:tc>
          <w:tcPr>
            <w:tcW w:w="1937" w:type="dxa"/>
            <w:vAlign w:val="center"/>
          </w:tcPr>
          <w:p w:rsidR="00247C88" w:rsidRDefault="00346A3A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19" w:name="_Toc876"/>
            <w:bookmarkStart w:id="220" w:name="_Toc8443"/>
            <w:bookmarkStart w:id="221" w:name="_Toc726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教学平台</w:t>
            </w:r>
            <w:bookmarkEnd w:id="219"/>
            <w:bookmarkEnd w:id="220"/>
            <w:bookmarkEnd w:id="221"/>
          </w:p>
        </w:tc>
        <w:tc>
          <w:tcPr>
            <w:tcW w:w="6331" w:type="dxa"/>
            <w:vAlign w:val="center"/>
          </w:tcPr>
          <w:p w:rsidR="00247C88" w:rsidRDefault="00346A3A">
            <w:pPr>
              <w:snapToGrid w:val="0"/>
              <w:spacing w:line="276" w:lineRule="auto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22" w:name="_Toc25094"/>
            <w:bookmarkStart w:id="223" w:name="_Toc524"/>
            <w:bookmarkStart w:id="224" w:name="_Toc1696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学银在线平台</w:t>
            </w:r>
            <w:bookmarkEnd w:id="222"/>
            <w:bookmarkEnd w:id="223"/>
            <w:bookmarkEnd w:id="224"/>
          </w:p>
        </w:tc>
      </w:tr>
      <w:tr w:rsidR="00247C88">
        <w:trPr>
          <w:trHeight w:val="580"/>
          <w:jc w:val="center"/>
        </w:trPr>
        <w:tc>
          <w:tcPr>
            <w:tcW w:w="1937" w:type="dxa"/>
            <w:vAlign w:val="center"/>
          </w:tcPr>
          <w:p w:rsidR="00247C88" w:rsidRDefault="00346A3A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25" w:name="_Toc27388"/>
            <w:bookmarkStart w:id="226" w:name="_Toc16829"/>
            <w:bookmarkStart w:id="227" w:name="_Toc18152"/>
            <w:r>
              <w:rPr>
                <w:rFonts w:ascii="仿宋" w:eastAsia="仿宋" w:hAnsi="仿宋" w:cs="仿宋" w:hint="eastAsia"/>
                <w:szCs w:val="21"/>
                <w:lang w:eastAsia="zh"/>
              </w:rPr>
              <w:t>资源库</w:t>
            </w:r>
            <w:bookmarkEnd w:id="225"/>
            <w:bookmarkEnd w:id="226"/>
            <w:bookmarkEnd w:id="227"/>
          </w:p>
        </w:tc>
        <w:tc>
          <w:tcPr>
            <w:tcW w:w="6331" w:type="dxa"/>
            <w:vAlign w:val="center"/>
          </w:tcPr>
          <w:p w:rsidR="00247C88" w:rsidRDefault="00346A3A">
            <w:pPr>
              <w:snapToGrid w:val="0"/>
              <w:spacing w:line="276" w:lineRule="auto"/>
              <w:rPr>
                <w:rFonts w:ascii="仿宋" w:eastAsia="仿宋" w:hAnsi="仿宋" w:cs="仿宋"/>
                <w:szCs w:val="21"/>
              </w:rPr>
            </w:pPr>
            <w:bookmarkStart w:id="228" w:name="_Toc4519"/>
            <w:bookmarkStart w:id="229" w:name="_Toc22766"/>
            <w:bookmarkStart w:id="230" w:name="_Toc29897"/>
            <w:r>
              <w:rPr>
                <w:rFonts w:ascii="仿宋" w:eastAsia="仿宋" w:hAnsi="仿宋" w:cs="仿宋" w:hint="eastAsia"/>
                <w:szCs w:val="21"/>
                <w:lang w:eastAsia="zh"/>
              </w:rPr>
              <w:t>影视动画专业</w:t>
            </w:r>
            <w:r>
              <w:rPr>
                <w:rFonts w:ascii="仿宋" w:eastAsia="仿宋" w:hAnsi="仿宋" w:cs="仿宋" w:hint="eastAsia"/>
                <w:szCs w:val="21"/>
              </w:rPr>
              <w:t>市级职业教育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示范性教学资源库</w:t>
            </w:r>
            <w:bookmarkEnd w:id="228"/>
            <w:bookmarkEnd w:id="229"/>
            <w:bookmarkEnd w:id="230"/>
            <w:r>
              <w:rPr>
                <w:rFonts w:ascii="仿宋" w:eastAsia="仿宋" w:hAnsi="仿宋" w:cs="仿宋" w:hint="eastAsia"/>
                <w:szCs w:val="21"/>
              </w:rPr>
              <w:t>（数字娱乐专业群资源库）</w:t>
            </w:r>
          </w:p>
        </w:tc>
      </w:tr>
      <w:tr w:rsidR="00247C88">
        <w:trPr>
          <w:jc w:val="center"/>
        </w:trPr>
        <w:tc>
          <w:tcPr>
            <w:tcW w:w="1937" w:type="dxa"/>
            <w:vAlign w:val="center"/>
          </w:tcPr>
          <w:p w:rsidR="00247C88" w:rsidRDefault="00346A3A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31" w:name="_Toc26047"/>
            <w:bookmarkStart w:id="232" w:name="_Toc18494"/>
            <w:bookmarkStart w:id="233" w:name="_Toc15725"/>
            <w:r>
              <w:rPr>
                <w:rFonts w:ascii="仿宋" w:eastAsia="仿宋" w:hAnsi="仿宋" w:cs="仿宋" w:hint="eastAsia"/>
                <w:szCs w:val="21"/>
                <w:lang w:eastAsia="zh"/>
              </w:rPr>
              <w:t>案例库</w:t>
            </w:r>
            <w:bookmarkEnd w:id="231"/>
            <w:bookmarkEnd w:id="232"/>
            <w:bookmarkEnd w:id="233"/>
          </w:p>
        </w:tc>
        <w:tc>
          <w:tcPr>
            <w:tcW w:w="6331" w:type="dxa"/>
            <w:vAlign w:val="center"/>
          </w:tcPr>
          <w:p w:rsidR="00247C88" w:rsidRDefault="00346A3A">
            <w:pPr>
              <w:snapToGrid w:val="0"/>
              <w:spacing w:line="276" w:lineRule="auto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34" w:name="_Toc32073"/>
            <w:bookmarkStart w:id="235" w:name="_Toc25215"/>
            <w:bookmarkStart w:id="236" w:name="_Toc29591"/>
            <w:r>
              <w:rPr>
                <w:rFonts w:ascii="仿宋" w:eastAsia="仿宋" w:hAnsi="仿宋" w:cs="仿宋" w:hint="eastAsia"/>
                <w:szCs w:val="21"/>
                <w:lang w:eastAsia="zh"/>
              </w:rPr>
              <w:t>产教融合企业案例库</w:t>
            </w:r>
            <w:bookmarkEnd w:id="234"/>
            <w:bookmarkEnd w:id="235"/>
            <w:bookmarkEnd w:id="236"/>
          </w:p>
        </w:tc>
      </w:tr>
      <w:tr w:rsidR="00247C88">
        <w:trPr>
          <w:jc w:val="center"/>
        </w:trPr>
        <w:tc>
          <w:tcPr>
            <w:tcW w:w="1937" w:type="dxa"/>
            <w:vMerge w:val="restart"/>
            <w:vAlign w:val="center"/>
          </w:tcPr>
          <w:p w:rsidR="00247C88" w:rsidRDefault="00346A3A">
            <w:pPr>
              <w:snapToGrid w:val="0"/>
              <w:spacing w:line="276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精品课</w:t>
            </w:r>
          </w:p>
        </w:tc>
        <w:tc>
          <w:tcPr>
            <w:tcW w:w="6331" w:type="dxa"/>
            <w:vAlign w:val="center"/>
          </w:tcPr>
          <w:p w:rsidR="00247C88" w:rsidRDefault="00346A3A">
            <w:pPr>
              <w:snapToGrid w:val="0"/>
              <w:spacing w:line="276" w:lineRule="auto"/>
              <w:rPr>
                <w:rFonts w:ascii="仿宋" w:eastAsia="仿宋" w:hAnsi="仿宋" w:cs="仿宋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数字雕刻</w:t>
            </w:r>
            <w:r>
              <w:rPr>
                <w:rFonts w:ascii="仿宋" w:eastAsia="仿宋" w:hAnsi="仿宋" w:cs="仿宋" w:hint="eastAsia"/>
                <w:szCs w:val="21"/>
              </w:rPr>
              <w:t>》职业教育市级精品在线开放课程</w:t>
            </w:r>
          </w:p>
        </w:tc>
      </w:tr>
      <w:tr w:rsidR="00247C88">
        <w:trPr>
          <w:jc w:val="center"/>
        </w:trPr>
        <w:tc>
          <w:tcPr>
            <w:tcW w:w="1937" w:type="dxa"/>
            <w:vMerge/>
            <w:vAlign w:val="center"/>
          </w:tcPr>
          <w:p w:rsidR="00247C88" w:rsidRDefault="00247C88">
            <w:pPr>
              <w:snapToGrid w:val="0"/>
              <w:spacing w:line="276" w:lineRule="auto"/>
              <w:ind w:firstLineChars="177" w:firstLine="372"/>
              <w:rPr>
                <w:rFonts w:ascii="仿宋" w:eastAsia="仿宋" w:hAnsi="仿宋" w:cs="仿宋"/>
                <w:szCs w:val="21"/>
                <w:lang w:eastAsia="zh"/>
              </w:rPr>
            </w:pPr>
            <w:bookmarkStart w:id="237" w:name="_Toc8445"/>
            <w:bookmarkStart w:id="238" w:name="_Toc32508"/>
            <w:bookmarkStart w:id="239" w:name="_Toc12715"/>
          </w:p>
        </w:tc>
        <w:tc>
          <w:tcPr>
            <w:tcW w:w="6331" w:type="dxa"/>
            <w:vAlign w:val="center"/>
          </w:tcPr>
          <w:p w:rsidR="00247C88" w:rsidRDefault="00346A3A">
            <w:pPr>
              <w:tabs>
                <w:tab w:val="left" w:pos="1259"/>
              </w:tabs>
              <w:snapToGrid w:val="0"/>
              <w:spacing w:line="276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《虚拟引擎技术应用》在线开放课程</w:t>
            </w:r>
          </w:p>
        </w:tc>
      </w:tr>
      <w:tr w:rsidR="00247C88">
        <w:trPr>
          <w:trHeight w:val="418"/>
          <w:jc w:val="center"/>
        </w:trPr>
        <w:tc>
          <w:tcPr>
            <w:tcW w:w="1937" w:type="dxa"/>
            <w:vMerge/>
            <w:vAlign w:val="center"/>
          </w:tcPr>
          <w:p w:rsidR="00247C88" w:rsidRDefault="00247C88">
            <w:pPr>
              <w:snapToGrid w:val="0"/>
              <w:spacing w:line="276" w:lineRule="auto"/>
              <w:ind w:firstLineChars="177" w:firstLine="372"/>
              <w:rPr>
                <w:rFonts w:ascii="仿宋" w:eastAsia="仿宋" w:hAnsi="仿宋" w:cs="仿宋"/>
                <w:szCs w:val="21"/>
                <w:lang w:eastAsia="zh"/>
              </w:rPr>
            </w:pPr>
          </w:p>
        </w:tc>
        <w:tc>
          <w:tcPr>
            <w:tcW w:w="6331" w:type="dxa"/>
            <w:vAlign w:val="center"/>
          </w:tcPr>
          <w:p w:rsidR="00247C88" w:rsidRDefault="00346A3A">
            <w:pPr>
              <w:tabs>
                <w:tab w:val="left" w:pos="1259"/>
              </w:tabs>
              <w:snapToGrid w:val="0"/>
              <w:spacing w:line="276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《游戏特效</w:t>
            </w:r>
            <w:r w:rsidR="001A45B2">
              <w:rPr>
                <w:rFonts w:ascii="仿宋" w:eastAsia="仿宋" w:hAnsi="仿宋" w:cs="仿宋" w:hint="eastAsia"/>
                <w:szCs w:val="21"/>
              </w:rPr>
              <w:t>设计</w:t>
            </w:r>
            <w:r>
              <w:rPr>
                <w:rFonts w:ascii="仿宋" w:eastAsia="仿宋" w:hAnsi="仿宋" w:cs="仿宋" w:hint="eastAsia"/>
                <w:szCs w:val="21"/>
              </w:rPr>
              <w:t>》在线开放课程</w:t>
            </w:r>
          </w:p>
        </w:tc>
      </w:tr>
      <w:bookmarkEnd w:id="237"/>
      <w:bookmarkEnd w:id="238"/>
      <w:bookmarkEnd w:id="239"/>
    </w:tbl>
    <w:p w:rsidR="00247C88" w:rsidRDefault="00247C88">
      <w:pPr>
        <w:snapToGrid w:val="0"/>
        <w:spacing w:line="276" w:lineRule="auto"/>
        <w:ind w:firstLineChars="177" w:firstLine="372"/>
        <w:rPr>
          <w:rFonts w:ascii="宋体" w:eastAsia="宋体" w:hAnsi="宋体" w:cs="宋体"/>
          <w:szCs w:val="21"/>
          <w:lang w:eastAsia="zh"/>
        </w:rPr>
      </w:pPr>
    </w:p>
    <w:p w:rsidR="00247C88" w:rsidRDefault="00346A3A">
      <w:pPr>
        <w:spacing w:line="276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十一、质量保障和毕业要求</w:t>
      </w:r>
    </w:p>
    <w:p w:rsidR="00247C88" w:rsidRDefault="00346A3A">
      <w:pPr>
        <w:spacing w:line="276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 xml:space="preserve">   11.1 质量保障</w:t>
      </w:r>
    </w:p>
    <w:p w:rsidR="00247C88" w:rsidRDefault="00346A3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  <w:r>
        <w:rPr>
          <w:rFonts w:ascii="宋体" w:eastAsia="宋体" w:hAnsi="宋体" w:cs="宋体" w:hint="eastAsia"/>
          <w:szCs w:val="21"/>
          <w:lang w:eastAsia="zh"/>
        </w:rPr>
        <w:t>专业教学引入第三方评价体系，遴选上海</w:t>
      </w:r>
      <w:r>
        <w:rPr>
          <w:rFonts w:ascii="宋体" w:eastAsia="宋体" w:hAnsi="宋体" w:cs="宋体" w:hint="eastAsia"/>
          <w:szCs w:val="21"/>
        </w:rPr>
        <w:t>动漫行业协会</w:t>
      </w:r>
      <w:r>
        <w:rPr>
          <w:rFonts w:ascii="宋体" w:eastAsia="宋体" w:hAnsi="宋体" w:cs="宋体" w:hint="eastAsia"/>
          <w:szCs w:val="21"/>
          <w:lang w:eastAsia="zh"/>
        </w:rPr>
        <w:t>、</w:t>
      </w:r>
      <w:r>
        <w:rPr>
          <w:rFonts w:ascii="宋体" w:eastAsia="宋体" w:hAnsi="宋体" w:cs="宋体" w:hint="eastAsia"/>
          <w:szCs w:val="21"/>
        </w:rPr>
        <w:t>上海网络游戏</w:t>
      </w:r>
      <w:r>
        <w:rPr>
          <w:rFonts w:ascii="宋体" w:eastAsia="宋体" w:hAnsi="宋体" w:cs="宋体" w:hint="eastAsia"/>
          <w:szCs w:val="21"/>
          <w:lang w:eastAsia="zh"/>
        </w:rPr>
        <w:t>行业协会里龙头骨干企业中的产业大师成立固定的专家理事会团队，制定完善的理事会章程和运作机制，协助专业在人才培养方案、教学计划、教学内容、考核评价等多方面进行把关，确保专业课程体系在方方面面符合产业当下及未来的发展方向。本专业的毕业标准也将由行业和理事会共同认定。（下表为专家理事会成员名单）</w:t>
      </w:r>
    </w:p>
    <w:p w:rsidR="00247C88" w:rsidRDefault="00247C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Cs w:val="21"/>
          <w:lang w:eastAsia="zh"/>
        </w:rPr>
      </w:pPr>
    </w:p>
    <w:tbl>
      <w:tblPr>
        <w:tblW w:w="836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0"/>
        <w:gridCol w:w="3276"/>
        <w:gridCol w:w="1685"/>
        <w:gridCol w:w="1985"/>
      </w:tblGrid>
      <w:tr w:rsidR="00247C88">
        <w:trPr>
          <w:trHeight w:val="344"/>
          <w:tblHeader/>
          <w:jc w:val="center"/>
        </w:trPr>
        <w:tc>
          <w:tcPr>
            <w:tcW w:w="8364" w:type="dxa"/>
            <w:gridSpan w:val="5"/>
            <w:vAlign w:val="center"/>
          </w:tcPr>
          <w:p w:rsidR="00247C88" w:rsidRDefault="00346A3A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专家理事会成员名单</w:t>
            </w:r>
          </w:p>
        </w:tc>
      </w:tr>
      <w:tr w:rsidR="00247C88">
        <w:trPr>
          <w:trHeight w:val="344"/>
          <w:tblHeader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职务及简介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研究指导方向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代表作</w:t>
            </w:r>
          </w:p>
        </w:tc>
      </w:tr>
      <w:tr w:rsidR="00247C88">
        <w:trPr>
          <w:cantSplit/>
          <w:trHeight w:val="1254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暻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动漫行业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协会主任、上海市文化创意产业促进会理事、上海市文化产业教育联盟副秘书长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动画编剧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哪吒传奇</w:t>
            </w:r>
          </w:p>
        </w:tc>
      </w:tr>
      <w:tr w:rsidR="00247C88">
        <w:trPr>
          <w:cantSplit/>
          <w:trHeight w:val="737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祖海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党委书记、董事长、沉浸式交互重点实验室主任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红色文化与国漫创作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《网络时代的文化思维》《</w:t>
            </w:r>
            <w:hyperlink r:id="rId9" w:tgtFrame="https://baike.sogou.com/_blank" w:history="1">
              <w:r>
                <w:rPr>
                  <w:rFonts w:ascii="仿宋" w:eastAsia="仿宋" w:hAnsi="仿宋" w:cs="仿宋" w:hint="eastAsia"/>
                  <w:color w:val="000000"/>
                  <w:szCs w:val="21"/>
                </w:rPr>
                <w:t>中国和平崛起</w:t>
              </w:r>
            </w:hyperlink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中的文化使命》等二十余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部著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作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王华强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上海美术电影制片厂副厂长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国漫动画创作、制片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天书奇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谭</w:t>
            </w:r>
            <w:proofErr w:type="gramEnd"/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钱逸敏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上海市张江当代艺术馆馆长、上海海上油画雕塑创作中心理事长，非遗文化连环画传承人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艺术动画创作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动的岁月以及油画全国展</w:t>
            </w:r>
          </w:p>
          <w:p w:rsidR="00247C88" w:rsidRDefault="00247C8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张天晓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上海今日动画影视文化传播有限公司总经理、导演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海外合作渠道开发、动画创作、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IP授权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中华小子、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百变马丁</w:t>
            </w:r>
            <w:proofErr w:type="gramEnd"/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姜涛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上海完美时空软件有限公司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美术经理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游戏开发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《柯南时代》《射雕Zero》《降龙之剑》《射雕英雄传3D》《最终兵器》《轮回诀》《一拳超人》游戏研发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李靖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上海莉莉丝科技股份有限公司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美术经理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技术美术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《使命召唤》《剑与家园》《剑与远征》《生化危机》技术美术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王恺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开天工作室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艺术总监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数字雕像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《铁血战士》《原创三国系列》《中国神话》《国家图书馆联名系列》数字雕像三维制作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之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上海维塔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士电脑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软件有限公司美术总监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场景美术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《合金装备5》《古墓丽影：崛起》场景美术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冯潜</w:t>
            </w:r>
          </w:p>
          <w:p w:rsidR="00247C88" w:rsidRDefault="00247C8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大鳞游戏联合创始人、艺术总监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原画设计、前期概念设计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《加勒比海盗》《战锤》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马毅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Comics Lab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疯蚁漫画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联合创始人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影视概念设计、影视分镜设计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长安十二时辰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770" w:type="dxa"/>
            <w:vAlign w:val="center"/>
          </w:tcPr>
          <w:p w:rsidR="00247C88" w:rsidRDefault="001A45B2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李伟庆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833E4B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陌凛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文化创意（上海）有限公司创意总监</w:t>
            </w:r>
          </w:p>
        </w:tc>
        <w:tc>
          <w:tcPr>
            <w:tcW w:w="1685" w:type="dxa"/>
            <w:vAlign w:val="center"/>
          </w:tcPr>
          <w:p w:rsidR="00247C88" w:rsidRDefault="00833E4B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疗愈I</w:t>
            </w:r>
            <w:r>
              <w:rPr>
                <w:rFonts w:ascii="仿宋" w:eastAsia="仿宋" w:hAnsi="仿宋" w:cs="仿宋"/>
                <w:szCs w:val="21"/>
              </w:rPr>
              <w:t>P</w:t>
            </w:r>
            <w:r>
              <w:rPr>
                <w:rFonts w:ascii="仿宋" w:eastAsia="仿宋" w:hAnsi="仿宋" w:cs="仿宋" w:hint="eastAsia"/>
                <w:szCs w:val="21"/>
              </w:rPr>
              <w:t>开发</w:t>
            </w:r>
          </w:p>
        </w:tc>
        <w:tc>
          <w:tcPr>
            <w:tcW w:w="1985" w:type="dxa"/>
            <w:vAlign w:val="center"/>
          </w:tcPr>
          <w:p w:rsidR="00247C88" w:rsidRDefault="00833E4B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spellStart"/>
            <w:r>
              <w:rPr>
                <w:rFonts w:ascii="仿宋" w:eastAsia="仿宋" w:hAnsi="仿宋" w:cs="仿宋"/>
                <w:szCs w:val="21"/>
              </w:rPr>
              <w:t>M</w:t>
            </w:r>
            <w:r>
              <w:rPr>
                <w:rFonts w:ascii="仿宋" w:eastAsia="仿宋" w:hAnsi="仿宋" w:cs="仿宋" w:hint="eastAsia"/>
                <w:szCs w:val="21"/>
              </w:rPr>
              <w:t>olynk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熊I</w:t>
            </w:r>
            <w:r>
              <w:rPr>
                <w:rFonts w:ascii="仿宋" w:eastAsia="仿宋" w:hAnsi="仿宋" w:cs="仿宋"/>
                <w:szCs w:val="21"/>
              </w:rPr>
              <w:t>P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冯涛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上海腾讯科技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预研中心动画指导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AI虚拟人技术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虚拟人“Siren”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董广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盛趣游戏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中台ue4引擎部负责人，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兼项目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总监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当下主流引擎开发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仙剑奇侠传、古剑奇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谭</w:t>
            </w:r>
            <w:proofErr w:type="gramEnd"/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慕容引刀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著名动画人，上海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eastAsia="zh-Hans"/>
              </w:rPr>
              <w:t>漫行文化传播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有限公司创始人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动画创作、衍生品设计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刀刀IP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16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王伟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北京大学软件与微电子学院数字艺术系教授，顶级杂志《幻想艺术》出品人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影视及动画概念设计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三毛流浪记、哪吒传奇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陈劲松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上海师范大学影视传媒学院动画专业负责人、中国傩戏学研究会会员，上海戏曲学会理事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戏曲动画创作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《中小学戏曲课程建设与改革》《艺术“一条龙”教育模式的保障统一与支持机制运行实践——戏剧项目》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穆逢春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著名漫画人、上海风炫动画有限公司漫画主笔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漫画创作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罗大陆</w:t>
            </w:r>
            <w:proofErr w:type="gramEnd"/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19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王健宁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上海纵游网络技术有限公司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美术经理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技术美术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《刀剑神域黑衣剑士王牌》技术美术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邾蕴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卓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上海网之易网络科技发展有限公司项目经理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项目管理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《魔兽争霸官方对战平台》《魔兽世界集合石》《魔兽世界集结号》《炉石传说官方插件》项目管理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徐卞玉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波克科技股份有限公司艺术总监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游戏策划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《捕鱼达人》《过山车大亨》《呆萌骑士》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葛明明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上海纵游网络技术有限公司美术经理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二维原画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《星球大战（手游）》《战斗少女高校》《神奇动物在哪里》《灌篮高手》《全职猎人（手游）》美术监修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黄立洁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上海智间网络科技有限公司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IP授权与开发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萌芽熊IP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25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王志良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上海808游戏梦工厂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游戏地编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《King of Avalon》《Guns of Glory》《Dragon Tamer》地编/灯光氛围、镜头语言制作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陶斯源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上海佩岛文化科技有限公司总经理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三维角色、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潮玩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IP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《剑灵》《刺客信条3》《斗战神》角色制作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黄灿洲</w:t>
            </w:r>
          </w:p>
        </w:tc>
        <w:tc>
          <w:tcPr>
            <w:tcW w:w="3276" w:type="dxa"/>
            <w:vAlign w:val="center"/>
          </w:tcPr>
          <w:p w:rsidR="00247C88" w:rsidRDefault="006A1647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hyperlink r:id="rId10" w:tgtFrame="https://www.tianyancha.com/_blank" w:history="1">
              <w:r w:rsidR="00346A3A">
                <w:rPr>
                  <w:rFonts w:ascii="仿宋" w:eastAsia="仿宋" w:hAnsi="仿宋" w:cs="仿宋" w:hint="eastAsia"/>
                  <w:color w:val="000000"/>
                  <w:szCs w:val="21"/>
                </w:rPr>
                <w:t>北京可牛科技发展有限公司</w:t>
              </w:r>
            </w:hyperlink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影视及动画概念设计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《晴雅集》《流浪地球》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27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于洲</w:t>
            </w:r>
            <w:proofErr w:type="gramEnd"/>
          </w:p>
        </w:tc>
        <w:tc>
          <w:tcPr>
            <w:tcW w:w="3276" w:type="dxa"/>
            <w:vAlign w:val="center"/>
          </w:tcPr>
          <w:p w:rsidR="00247C88" w:rsidRDefault="006A1647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hyperlink r:id="rId11" w:tgtFrame="https://www.tianyancha.com/_blank" w:history="1">
              <w:r w:rsidR="00346A3A">
                <w:rPr>
                  <w:rFonts w:ascii="仿宋" w:eastAsia="仿宋" w:hAnsi="仿宋" w:cs="仿宋" w:hint="eastAsia"/>
                  <w:color w:val="000000"/>
                  <w:szCs w:val="21"/>
                </w:rPr>
                <w:t>追光人动画设计（北京）有限公司</w:t>
              </w:r>
            </w:hyperlink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动画创作与策划。制片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《白蛇缘起》《哪吒之魔童降世》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28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章义苓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上海真希科技有限公司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动画制片、IP开发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《百变马丁》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29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王波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澧泉文化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传播有限公司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二动画创作、AR技术研发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《时之歌》《两不疑》</w:t>
            </w:r>
          </w:p>
        </w:tc>
      </w:tr>
      <w:tr w:rsidR="00247C88">
        <w:trPr>
          <w:cantSplit/>
          <w:trHeight w:val="489"/>
          <w:jc w:val="center"/>
        </w:trPr>
        <w:tc>
          <w:tcPr>
            <w:tcW w:w="648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30</w:t>
            </w:r>
          </w:p>
        </w:tc>
        <w:tc>
          <w:tcPr>
            <w:tcW w:w="770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袁文忠</w:t>
            </w:r>
          </w:p>
        </w:tc>
        <w:tc>
          <w:tcPr>
            <w:tcW w:w="3276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（上海）信息科技有限公司</w:t>
            </w:r>
          </w:p>
        </w:tc>
        <w:tc>
          <w:tcPr>
            <w:tcW w:w="16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项目运营</w:t>
            </w:r>
          </w:p>
        </w:tc>
        <w:tc>
          <w:tcPr>
            <w:tcW w:w="1985" w:type="dxa"/>
            <w:vAlign w:val="center"/>
          </w:tcPr>
          <w:p w:rsidR="00247C88" w:rsidRDefault="00346A3A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3D数字虚拟人 </w:t>
            </w:r>
          </w:p>
        </w:tc>
      </w:tr>
    </w:tbl>
    <w:p w:rsidR="00247C88" w:rsidRDefault="00247C88">
      <w:pPr>
        <w:spacing w:line="276" w:lineRule="auto"/>
        <w:rPr>
          <w:rFonts w:ascii="宋体" w:eastAsia="宋体" w:hAnsi="宋体"/>
          <w:b/>
          <w:szCs w:val="21"/>
        </w:rPr>
      </w:pP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proofErr w:type="gramStart"/>
      <w:r>
        <w:rPr>
          <w:rFonts w:ascii="宋体" w:eastAsia="宋体" w:hAnsi="宋体" w:cs="宋体" w:hint="eastAsia"/>
          <w:szCs w:val="21"/>
        </w:rPr>
        <w:t>校行企</w:t>
      </w:r>
      <w:proofErr w:type="gramEnd"/>
      <w:r>
        <w:rPr>
          <w:rFonts w:ascii="宋体" w:eastAsia="宋体" w:hAnsi="宋体" w:cs="宋体" w:hint="eastAsia"/>
          <w:szCs w:val="21"/>
        </w:rPr>
        <w:t>联合制定专业教学质量保障、监控与评估方法及实施细则。对专业定位、办学思路、人才培养目标、课程设置、管理评审、教学评估以及教学质量监控机构、责任人及职责等予以明确规定，建立对教务运行、教学过程、教学经费、设施建设、教学改革与研究、教学计划修订、实践教学改革等全方位、分层次的质量管理体系。</w:t>
      </w:r>
    </w:p>
    <w:p w:rsidR="00247C88" w:rsidRDefault="00346A3A">
      <w:pPr>
        <w:snapToGrid w:val="0"/>
        <w:spacing w:line="276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proofErr w:type="gramStart"/>
      <w:r>
        <w:rPr>
          <w:rFonts w:ascii="宋体" w:eastAsia="宋体" w:hAnsi="宋体" w:cs="宋体" w:hint="eastAsia"/>
          <w:szCs w:val="21"/>
        </w:rPr>
        <w:t>校行企</w:t>
      </w:r>
      <w:proofErr w:type="gramEnd"/>
      <w:r>
        <w:rPr>
          <w:rFonts w:ascii="宋体" w:eastAsia="宋体" w:hAnsi="宋体" w:cs="宋体" w:hint="eastAsia"/>
          <w:szCs w:val="21"/>
        </w:rPr>
        <w:t>联合建立完善的看、听课制度，建立由业内专家、学生、同行等组成的不同层次的立体监控体系，对教学过程进行有效监督。联合教学督导小组定期进行全面的教学质量检查与评估。</w:t>
      </w:r>
    </w:p>
    <w:p w:rsidR="00247C88" w:rsidRDefault="00346A3A">
      <w:pPr>
        <w:spacing w:line="276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Cs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 xml:space="preserve">  11.2 毕业要求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根据专业人才培养方案确定的目标和培养规格，完成规定的实习实训，全部课程考核合格或修满学分，准予毕业。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本专业学生应取得本专业规定的27</w:t>
      </w:r>
      <w:r w:rsidR="00833E4B">
        <w:rPr>
          <w:rFonts w:ascii="宋体" w:eastAsia="宋体" w:hAnsi="宋体" w:hint="eastAsia"/>
          <w:szCs w:val="21"/>
        </w:rPr>
        <w:t>84</w:t>
      </w:r>
      <w:r>
        <w:rPr>
          <w:rFonts w:ascii="宋体" w:eastAsia="宋体" w:hAnsi="宋体" w:hint="eastAsia"/>
          <w:szCs w:val="21"/>
        </w:rPr>
        <w:t>总学时，总学分修满不少于152学分，其中公共基础课 42学分（含选修课4学分），专业技能课专业课1</w:t>
      </w:r>
      <w:r w:rsidR="00833E4B">
        <w:rPr>
          <w:rFonts w:ascii="宋体" w:eastAsia="宋体" w:hAnsi="宋体" w:hint="eastAsia"/>
          <w:szCs w:val="21"/>
        </w:rPr>
        <w:t>30</w:t>
      </w:r>
      <w:r>
        <w:rPr>
          <w:rFonts w:ascii="宋体" w:eastAsia="宋体" w:hAnsi="宋体" w:hint="eastAsia"/>
          <w:szCs w:val="21"/>
        </w:rPr>
        <w:t>学分（含专业基础课 28学分，专业核心课 32学分，产学一体课程54学分，专业拓展选修课1</w:t>
      </w:r>
      <w:r w:rsidR="00833E4B"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学分），允许学生通过参加技能竞赛、职业资格及技能考证、创新创业实践、第二课堂活动和在线课程等获得的成绩和学分按照《上海电影艺术职业学院课程学分替代管理办法》进行学分认定互换，但公共必修课、专业核心课、集中实践学分不可替代。</w:t>
      </w:r>
    </w:p>
    <w:p w:rsidR="00247C88" w:rsidRDefault="00346A3A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接受职业培训取得的职业技能等级证书、培训证书等学习成果，经学校认定，可以转化为相应的学历教育学分；达到相关学校（专业）学业要求的，可以取得相应的学业证书。</w:t>
      </w:r>
    </w:p>
    <w:sectPr w:rsidR="00247C88">
      <w:footerReference w:type="default" r:id="rId12"/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47" w:rsidRDefault="006A1647">
      <w:r>
        <w:separator/>
      </w:r>
    </w:p>
  </w:endnote>
  <w:endnote w:type="continuationSeparator" w:id="0">
    <w:p w:rsidR="006A1647" w:rsidRDefault="006A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40962"/>
    </w:sdtPr>
    <w:sdtEndPr>
      <w:rPr>
        <w:rFonts w:ascii="Calibri" w:hAnsi="Calibri" w:cs="Calibri"/>
      </w:rPr>
    </w:sdtEndPr>
    <w:sdtContent>
      <w:sdt>
        <w:sdtPr>
          <w:id w:val="-1705238520"/>
        </w:sdtPr>
        <w:sdtEndPr>
          <w:rPr>
            <w:rFonts w:ascii="Calibri" w:hAnsi="Calibri" w:cs="Calibri"/>
          </w:rPr>
        </w:sdtEndPr>
        <w:sdtContent>
          <w:p w:rsidR="00346A3A" w:rsidRDefault="00346A3A">
            <w:pPr>
              <w:pStyle w:val="a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zh-CN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PAGE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B0667A">
              <w:rPr>
                <w:rFonts w:ascii="Calibri" w:hAnsi="Calibri" w:cs="Calibri"/>
                <w:noProof/>
              </w:rPr>
              <w:t>16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lang w:val="zh-CN"/>
              </w:rPr>
              <w:t xml:space="preserve"> /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NUMPAGES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B0667A">
              <w:rPr>
                <w:rFonts w:ascii="Calibri" w:hAnsi="Calibri" w:cs="Calibri"/>
                <w:noProof/>
              </w:rPr>
              <w:t>16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:rsidR="00346A3A" w:rsidRDefault="00346A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47" w:rsidRDefault="006A1647">
      <w:r>
        <w:separator/>
      </w:r>
    </w:p>
  </w:footnote>
  <w:footnote w:type="continuationSeparator" w:id="0">
    <w:p w:rsidR="006A1647" w:rsidRDefault="006A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5098"/>
    <w:multiLevelType w:val="multilevel"/>
    <w:tmpl w:val="44665098"/>
    <w:lvl w:ilvl="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5CDE7A8C"/>
    <w:multiLevelType w:val="hybridMultilevel"/>
    <w:tmpl w:val="2526A02A"/>
    <w:lvl w:ilvl="0" w:tplc="A2FC2EC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11682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45B2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47C88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5C4D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2AC9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6A3A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C61E6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7F51"/>
    <w:rsid w:val="004A1395"/>
    <w:rsid w:val="004A1CF3"/>
    <w:rsid w:val="004A244B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16A6"/>
    <w:rsid w:val="00534EEE"/>
    <w:rsid w:val="00537B3C"/>
    <w:rsid w:val="00537EFD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11D3"/>
    <w:rsid w:val="005F1C22"/>
    <w:rsid w:val="005F1FF8"/>
    <w:rsid w:val="006043D1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0E7D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647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64A"/>
    <w:rsid w:val="00781AD4"/>
    <w:rsid w:val="007825EC"/>
    <w:rsid w:val="00782E97"/>
    <w:rsid w:val="00783055"/>
    <w:rsid w:val="00783C98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412A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3E4B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48FB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E7D18"/>
    <w:rsid w:val="008F2272"/>
    <w:rsid w:val="008F320F"/>
    <w:rsid w:val="008F4453"/>
    <w:rsid w:val="008F4AB7"/>
    <w:rsid w:val="008F6308"/>
    <w:rsid w:val="008F76BD"/>
    <w:rsid w:val="0090037C"/>
    <w:rsid w:val="00903CA3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6EA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43DBD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2C44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F01"/>
    <w:rsid w:val="00B006C1"/>
    <w:rsid w:val="00B03327"/>
    <w:rsid w:val="00B05544"/>
    <w:rsid w:val="00B0667A"/>
    <w:rsid w:val="00B06C4F"/>
    <w:rsid w:val="00B07699"/>
    <w:rsid w:val="00B07992"/>
    <w:rsid w:val="00B10C38"/>
    <w:rsid w:val="00B169C6"/>
    <w:rsid w:val="00B177A5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0B7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40FA"/>
    <w:rsid w:val="00E04CA6"/>
    <w:rsid w:val="00E05792"/>
    <w:rsid w:val="00E065FD"/>
    <w:rsid w:val="00E06F30"/>
    <w:rsid w:val="00E1215F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02F3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97441"/>
    <w:rsid w:val="00FA1406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3AA8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CB5"/>
    <w:rsid w:val="00FE516A"/>
    <w:rsid w:val="00FE70EC"/>
    <w:rsid w:val="00FF1305"/>
    <w:rsid w:val="00FF323D"/>
    <w:rsid w:val="00FF6409"/>
    <w:rsid w:val="00FF66F9"/>
    <w:rsid w:val="02E64F9A"/>
    <w:rsid w:val="03EF4CC5"/>
    <w:rsid w:val="08326375"/>
    <w:rsid w:val="09D63DC1"/>
    <w:rsid w:val="0A224330"/>
    <w:rsid w:val="0A7D7D7B"/>
    <w:rsid w:val="0B0B1721"/>
    <w:rsid w:val="0B340293"/>
    <w:rsid w:val="0CA23AC9"/>
    <w:rsid w:val="0D564E29"/>
    <w:rsid w:val="0DA4430C"/>
    <w:rsid w:val="0DB53CD0"/>
    <w:rsid w:val="0F915F86"/>
    <w:rsid w:val="10B16D8E"/>
    <w:rsid w:val="140B63F8"/>
    <w:rsid w:val="1AE14356"/>
    <w:rsid w:val="1B506DE6"/>
    <w:rsid w:val="1D772D50"/>
    <w:rsid w:val="1F6B4533"/>
    <w:rsid w:val="2616426A"/>
    <w:rsid w:val="26633E71"/>
    <w:rsid w:val="27A65147"/>
    <w:rsid w:val="2AD73080"/>
    <w:rsid w:val="2C4C042C"/>
    <w:rsid w:val="2CFD72FE"/>
    <w:rsid w:val="3136734C"/>
    <w:rsid w:val="31A13533"/>
    <w:rsid w:val="31BC6B2B"/>
    <w:rsid w:val="31EB423E"/>
    <w:rsid w:val="32607DFF"/>
    <w:rsid w:val="38F76E8A"/>
    <w:rsid w:val="39B5458C"/>
    <w:rsid w:val="3B111C96"/>
    <w:rsid w:val="3B61090A"/>
    <w:rsid w:val="3C281F4E"/>
    <w:rsid w:val="3DAB1699"/>
    <w:rsid w:val="3E1D4DF6"/>
    <w:rsid w:val="3EBF7A53"/>
    <w:rsid w:val="40DC7A3C"/>
    <w:rsid w:val="47013507"/>
    <w:rsid w:val="50E13A61"/>
    <w:rsid w:val="51316796"/>
    <w:rsid w:val="578D049F"/>
    <w:rsid w:val="5CBC1870"/>
    <w:rsid w:val="5F4D56F2"/>
    <w:rsid w:val="61716874"/>
    <w:rsid w:val="68D66149"/>
    <w:rsid w:val="6BA55088"/>
    <w:rsid w:val="6DBE53FE"/>
    <w:rsid w:val="747A5A2F"/>
    <w:rsid w:val="7C077F70"/>
    <w:rsid w:val="7CF404F4"/>
    <w:rsid w:val="7E9C0E44"/>
    <w:rsid w:val="7F2F67D7"/>
    <w:rsid w:val="7FD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AF0AC"/>
  <w15:docId w15:val="{E0FE2FE4-5AAB-4895-A8DA-EA9C36BB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 w:line="380" w:lineRule="exact"/>
      <w:jc w:val="center"/>
      <w:outlineLvl w:val="1"/>
    </w:pPr>
    <w:rPr>
      <w:rFonts w:ascii="Arial" w:eastAsia="黑体" w:hAnsi="Arial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24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table" w:customStyle="1" w:styleId="TableNormal">
    <w:name w:val="Table Normal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anyancha.com/company/317803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ianyancha.com/company/106092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sogou.com/lemma/ShowInnerLink.htm?lemmaId=53271191&amp;ss_c=ssc.citiao.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6123-7106-4E50-B70E-E8EDEFB8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2145</Words>
  <Characters>12228</Characters>
  <Application>Microsoft Office Word</Application>
  <DocSecurity>0</DocSecurity>
  <Lines>101</Lines>
  <Paragraphs>28</Paragraphs>
  <ScaleCrop>false</ScaleCrop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贾清水</dc:creator>
  <cp:lastModifiedBy>PC</cp:lastModifiedBy>
  <cp:revision>6</cp:revision>
  <cp:lastPrinted>2025-02-25T05:31:00Z</cp:lastPrinted>
  <dcterms:created xsi:type="dcterms:W3CDTF">2025-03-12T03:04:00Z</dcterms:created>
  <dcterms:modified xsi:type="dcterms:W3CDTF">2025-05-27T08:41:00Z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C0D7E3AC69AE4F59872CA818707E1FD2_13</vt:lpwstr>
  </property>
  <property fmtid="{D5CDD505-2E9C-101B-9397-08002B2CF9AE}" pid="4" name="KSOTemplateDocerSaveRecord">
    <vt:lpwstr>eyJoZGlkIjoiOTMxY2VmZjkxZTcyNjg1NWNhMWM0ZjcyZmY4MDk4MTgiLCJ1c2VySWQiOiI0NTM0NDgzMDEifQ==</vt:lpwstr>
  </property>
</Properties>
</file>